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07" w:rsidRPr="00D143A3" w:rsidRDefault="00395807" w:rsidP="00395807">
      <w:pPr>
        <w:widowControl/>
        <w:adjustRightInd/>
        <w:spacing w:line="240" w:lineRule="auto"/>
        <w:ind w:firstLine="709"/>
        <w:textAlignment w:val="auto"/>
        <w:rPr>
          <w:sz w:val="24"/>
        </w:rPr>
      </w:pPr>
    </w:p>
    <w:p w:rsidR="00395807" w:rsidRDefault="00395807" w:rsidP="00395807">
      <w:pPr>
        <w:spacing w:line="240" w:lineRule="auto"/>
        <w:ind w:firstLine="709"/>
        <w:jc w:val="right"/>
        <w:rPr>
          <w:i/>
        </w:rPr>
      </w:pPr>
      <w:r w:rsidRPr="00D143A3">
        <w:rPr>
          <w:i/>
        </w:rPr>
        <w:t>Приложение № 1</w:t>
      </w:r>
    </w:p>
    <w:p w:rsidR="00395807" w:rsidRPr="00D143A3" w:rsidRDefault="00395807" w:rsidP="00395807">
      <w:pPr>
        <w:spacing w:line="240" w:lineRule="auto"/>
        <w:ind w:firstLine="709"/>
        <w:jc w:val="right"/>
        <w:rPr>
          <w:i/>
        </w:rPr>
      </w:pPr>
    </w:p>
    <w:p w:rsidR="00395807" w:rsidRPr="00D143A3" w:rsidRDefault="00395807" w:rsidP="00395807">
      <w:pPr>
        <w:pStyle w:val="Iacaaiea2"/>
        <w:ind w:right="0" w:firstLine="709"/>
        <w:rPr>
          <w:caps/>
          <w:sz w:val="24"/>
        </w:rPr>
      </w:pPr>
      <w:r w:rsidRPr="00D143A3">
        <w:rPr>
          <w:caps/>
          <w:sz w:val="24"/>
        </w:rPr>
        <w:t>Депозитарный договор №_____ </w:t>
      </w:r>
    </w:p>
    <w:p w:rsidR="00395807" w:rsidRPr="00D143A3" w:rsidRDefault="00395807" w:rsidP="00395807">
      <w:pPr>
        <w:pStyle w:val="Iauiue3"/>
        <w:tabs>
          <w:tab w:val="right" w:pos="10348"/>
        </w:tabs>
        <w:spacing w:line="240" w:lineRule="auto"/>
        <w:ind w:firstLine="709"/>
        <w:rPr>
          <w:sz w:val="24"/>
        </w:rPr>
      </w:pPr>
      <w:bookmarkStart w:id="0" w:name="Дата_договора"/>
    </w:p>
    <w:p w:rsidR="00395807" w:rsidRPr="00D143A3" w:rsidRDefault="00395807" w:rsidP="00395807">
      <w:pPr>
        <w:pStyle w:val="Iauiue3"/>
        <w:tabs>
          <w:tab w:val="right" w:pos="10348"/>
        </w:tabs>
        <w:spacing w:line="240" w:lineRule="auto"/>
        <w:rPr>
          <w:sz w:val="24"/>
        </w:rPr>
      </w:pPr>
      <w:r w:rsidRPr="00D143A3">
        <w:rPr>
          <w:sz w:val="24"/>
        </w:rPr>
        <w:t>г</w:t>
      </w:r>
      <w:proofErr w:type="gramStart"/>
      <w:r w:rsidRPr="00D143A3">
        <w:rPr>
          <w:sz w:val="24"/>
        </w:rPr>
        <w:t>.М</w:t>
      </w:r>
      <w:proofErr w:type="gramEnd"/>
      <w:r w:rsidRPr="00D143A3">
        <w:rPr>
          <w:sz w:val="24"/>
        </w:rPr>
        <w:t>осква                                                                                                «_____»______________20</w:t>
      </w:r>
      <w:r w:rsidR="00525404" w:rsidRPr="00525404">
        <w:rPr>
          <w:sz w:val="24"/>
        </w:rPr>
        <w:t>_</w:t>
      </w:r>
      <w:r w:rsidRPr="00D143A3">
        <w:rPr>
          <w:sz w:val="24"/>
        </w:rPr>
        <w:t>__ г.</w:t>
      </w:r>
      <w:bookmarkEnd w:id="0"/>
    </w:p>
    <w:p w:rsidR="00395807" w:rsidRPr="00D143A3" w:rsidRDefault="00395807" w:rsidP="00395807">
      <w:pPr>
        <w:pStyle w:val="a3"/>
        <w:spacing w:line="240" w:lineRule="auto"/>
        <w:ind w:firstLine="709"/>
        <w:rPr>
          <w:b/>
          <w:sz w:val="24"/>
        </w:rPr>
      </w:pPr>
    </w:p>
    <w:p w:rsidR="00395807" w:rsidRPr="00D143A3" w:rsidRDefault="00395807" w:rsidP="00395807">
      <w:pPr>
        <w:pStyle w:val="a3"/>
        <w:spacing w:line="240" w:lineRule="auto"/>
        <w:ind w:firstLine="709"/>
        <w:rPr>
          <w:i/>
          <w:sz w:val="24"/>
        </w:rPr>
      </w:pPr>
      <w:r w:rsidRPr="00D143A3">
        <w:rPr>
          <w:i/>
          <w:sz w:val="24"/>
        </w:rPr>
        <w:t xml:space="preserve">Для </w:t>
      </w:r>
      <w:proofErr w:type="spellStart"/>
      <w:proofErr w:type="gramStart"/>
      <w:r w:rsidRPr="00D143A3">
        <w:rPr>
          <w:i/>
          <w:sz w:val="24"/>
        </w:rPr>
        <w:t>Депонентов-юридических</w:t>
      </w:r>
      <w:proofErr w:type="spellEnd"/>
      <w:proofErr w:type="gramEnd"/>
      <w:r w:rsidRPr="00D143A3">
        <w:rPr>
          <w:i/>
          <w:sz w:val="24"/>
        </w:rPr>
        <w:t xml:space="preserve"> лиц:</w:t>
      </w:r>
    </w:p>
    <w:p w:rsidR="00395807" w:rsidRPr="00D143A3" w:rsidRDefault="00395807" w:rsidP="00395807">
      <w:pPr>
        <w:pStyle w:val="a3"/>
        <w:spacing w:line="240" w:lineRule="auto"/>
        <w:ind w:firstLine="709"/>
        <w:rPr>
          <w:sz w:val="24"/>
        </w:rPr>
      </w:pPr>
      <w:proofErr w:type="gramStart"/>
      <w:r w:rsidRPr="00D143A3">
        <w:rPr>
          <w:b/>
          <w:sz w:val="24"/>
        </w:rPr>
        <w:t>Закрытое акционерное общество «Инвестиционная компания «</w:t>
      </w:r>
      <w:proofErr w:type="spellStart"/>
      <w:r w:rsidRPr="00D143A3">
        <w:rPr>
          <w:b/>
          <w:sz w:val="24"/>
        </w:rPr>
        <w:t>Газфинтраст</w:t>
      </w:r>
      <w:proofErr w:type="spellEnd"/>
      <w:r w:rsidRPr="00D143A3">
        <w:rPr>
          <w:b/>
          <w:sz w:val="24"/>
        </w:rPr>
        <w:t>»</w:t>
      </w:r>
      <w:r w:rsidRPr="00D143A3">
        <w:rPr>
          <w:sz w:val="24"/>
        </w:rPr>
        <w:t xml:space="preserve">, именуемое в дальнейшем </w:t>
      </w:r>
      <w:r w:rsidR="009812C9">
        <w:rPr>
          <w:sz w:val="24"/>
        </w:rPr>
        <w:t>«</w:t>
      </w:r>
      <w:r w:rsidRPr="00D143A3">
        <w:rPr>
          <w:sz w:val="24"/>
        </w:rPr>
        <w:t>Депозитарий</w:t>
      </w:r>
      <w:r w:rsidR="009812C9">
        <w:rPr>
          <w:sz w:val="24"/>
        </w:rPr>
        <w:t>»</w:t>
      </w:r>
      <w:r w:rsidR="00974264">
        <w:rPr>
          <w:sz w:val="24"/>
        </w:rPr>
        <w:t xml:space="preserve"> (</w:t>
      </w:r>
      <w:r w:rsidRPr="00D143A3">
        <w:rPr>
          <w:sz w:val="24"/>
        </w:rPr>
        <w:t>лицензи</w:t>
      </w:r>
      <w:r w:rsidR="009812C9">
        <w:rPr>
          <w:sz w:val="24"/>
        </w:rPr>
        <w:t>я</w:t>
      </w:r>
      <w:r w:rsidRPr="00D143A3">
        <w:rPr>
          <w:sz w:val="24"/>
        </w:rPr>
        <w:t xml:space="preserve"> профессионального участника рынка ценных бумаг на осуществление депозитарной деятельности № 177-12291-000100 от 02 июня 2009г., выдан</w:t>
      </w:r>
      <w:r w:rsidR="009812C9">
        <w:rPr>
          <w:sz w:val="24"/>
        </w:rPr>
        <w:t xml:space="preserve">а </w:t>
      </w:r>
      <w:r w:rsidRPr="00D143A3">
        <w:rPr>
          <w:sz w:val="24"/>
        </w:rPr>
        <w:t>ФСФР</w:t>
      </w:r>
      <w:r w:rsidR="009812C9">
        <w:rPr>
          <w:sz w:val="24"/>
        </w:rPr>
        <w:t xml:space="preserve"> </w:t>
      </w:r>
      <w:r w:rsidR="00922D08">
        <w:rPr>
          <w:sz w:val="24"/>
        </w:rPr>
        <w:t xml:space="preserve">России </w:t>
      </w:r>
      <w:r w:rsidR="009812C9">
        <w:rPr>
          <w:sz w:val="24"/>
        </w:rPr>
        <w:t>без ограничения срока действия</w:t>
      </w:r>
      <w:r w:rsidR="00974264">
        <w:rPr>
          <w:sz w:val="24"/>
        </w:rPr>
        <w:t>)</w:t>
      </w:r>
      <w:r w:rsidRPr="00D143A3">
        <w:rPr>
          <w:sz w:val="24"/>
        </w:rPr>
        <w:t xml:space="preserve">, в лице _____________________________, действующего на основании ______________________________________, с одной стороны, и </w:t>
      </w:r>
      <w:r w:rsidRPr="00D143A3">
        <w:rPr>
          <w:b/>
          <w:sz w:val="24"/>
        </w:rPr>
        <w:t>____________________________________</w:t>
      </w:r>
      <w:r w:rsidRPr="00D143A3">
        <w:rPr>
          <w:sz w:val="24"/>
        </w:rPr>
        <w:t xml:space="preserve">, именуемое в дальнейшем </w:t>
      </w:r>
      <w:r w:rsidR="009812C9">
        <w:rPr>
          <w:sz w:val="24"/>
        </w:rPr>
        <w:t>«</w:t>
      </w:r>
      <w:r w:rsidRPr="00D143A3">
        <w:rPr>
          <w:sz w:val="24"/>
        </w:rPr>
        <w:t>Депонент</w:t>
      </w:r>
      <w:r w:rsidR="009812C9">
        <w:rPr>
          <w:sz w:val="24"/>
        </w:rPr>
        <w:t>»</w:t>
      </w:r>
      <w:r w:rsidRPr="00D143A3">
        <w:rPr>
          <w:sz w:val="24"/>
        </w:rPr>
        <w:t>, в лице _________________________________, действующего на основании ________________, с другой стороны, именуемые каждый в отдельности «Сторона», а совместно</w:t>
      </w:r>
      <w:proofErr w:type="gramEnd"/>
      <w:r w:rsidRPr="00D143A3">
        <w:rPr>
          <w:sz w:val="24"/>
        </w:rPr>
        <w:t xml:space="preserve"> именуемые «Стороны», заключили настоящий </w:t>
      </w:r>
      <w:r w:rsidR="009812C9">
        <w:rPr>
          <w:sz w:val="24"/>
        </w:rPr>
        <w:t>д</w:t>
      </w:r>
      <w:r w:rsidRPr="00D143A3">
        <w:rPr>
          <w:sz w:val="24"/>
        </w:rPr>
        <w:t>епозитарный договор (далее по тексту - Договор) о нижеследующем:</w:t>
      </w:r>
    </w:p>
    <w:p w:rsidR="00395807" w:rsidRPr="00D143A3" w:rsidRDefault="00395807" w:rsidP="00395807">
      <w:pPr>
        <w:pStyle w:val="a3"/>
        <w:spacing w:line="240" w:lineRule="auto"/>
        <w:ind w:firstLine="709"/>
        <w:rPr>
          <w:b/>
          <w:i/>
          <w:sz w:val="24"/>
        </w:rPr>
      </w:pPr>
      <w:r w:rsidRPr="00D143A3">
        <w:rPr>
          <w:i/>
          <w:sz w:val="24"/>
        </w:rPr>
        <w:t xml:space="preserve">Для </w:t>
      </w:r>
      <w:proofErr w:type="spellStart"/>
      <w:proofErr w:type="gramStart"/>
      <w:r w:rsidRPr="00D143A3">
        <w:rPr>
          <w:i/>
          <w:sz w:val="24"/>
        </w:rPr>
        <w:t>Депонентов-физических</w:t>
      </w:r>
      <w:proofErr w:type="spellEnd"/>
      <w:proofErr w:type="gramEnd"/>
      <w:r w:rsidRPr="00D143A3">
        <w:rPr>
          <w:i/>
          <w:sz w:val="24"/>
        </w:rPr>
        <w:t xml:space="preserve"> лиц:</w:t>
      </w:r>
    </w:p>
    <w:p w:rsidR="00395807" w:rsidRPr="00D143A3" w:rsidRDefault="00395807" w:rsidP="00395807">
      <w:pPr>
        <w:pStyle w:val="a3"/>
        <w:spacing w:line="240" w:lineRule="auto"/>
        <w:ind w:firstLine="709"/>
        <w:rPr>
          <w:sz w:val="24"/>
        </w:rPr>
      </w:pPr>
      <w:proofErr w:type="gramStart"/>
      <w:r w:rsidRPr="00D143A3">
        <w:rPr>
          <w:b/>
          <w:sz w:val="24"/>
        </w:rPr>
        <w:t>Закрытое акционерное общество «Инвестиционная компания «</w:t>
      </w:r>
      <w:proofErr w:type="spellStart"/>
      <w:r w:rsidRPr="00D143A3">
        <w:rPr>
          <w:b/>
          <w:sz w:val="24"/>
        </w:rPr>
        <w:t>Газфинтраст</w:t>
      </w:r>
      <w:proofErr w:type="spellEnd"/>
      <w:r w:rsidRPr="00D143A3">
        <w:rPr>
          <w:b/>
          <w:sz w:val="24"/>
        </w:rPr>
        <w:t>»</w:t>
      </w:r>
      <w:r w:rsidRPr="00D143A3">
        <w:rPr>
          <w:sz w:val="24"/>
        </w:rPr>
        <w:t>, именуемое в дальнейшем «Депозитарий»</w:t>
      </w:r>
      <w:r w:rsidR="0044033B">
        <w:rPr>
          <w:sz w:val="24"/>
        </w:rPr>
        <w:t xml:space="preserve"> (</w:t>
      </w:r>
      <w:r w:rsidRPr="00D143A3">
        <w:rPr>
          <w:sz w:val="24"/>
        </w:rPr>
        <w:t>лицензия профессионального участника рынка ценных бумаг на осуществление депозитарной деятельности № 177-12291-000100 от 02 июня 2009г., выдана ФСФР России без ограничения срока действия</w:t>
      </w:r>
      <w:r w:rsidR="0044033B">
        <w:rPr>
          <w:sz w:val="24"/>
        </w:rPr>
        <w:t>)</w:t>
      </w:r>
      <w:r w:rsidRPr="00D143A3">
        <w:rPr>
          <w:sz w:val="24"/>
        </w:rPr>
        <w:t>, в лице _____________________________, действующего на основании ______________, с одной стороны, и __________________________, (паспорт: серия ________, номер ________, дата выдачи __________, выдан __________</w:t>
      </w:r>
      <w:r w:rsidR="00797A55">
        <w:rPr>
          <w:sz w:val="24"/>
        </w:rPr>
        <w:t xml:space="preserve">________, код подразделения </w:t>
      </w:r>
      <w:r w:rsidRPr="00D143A3">
        <w:rPr>
          <w:sz w:val="24"/>
        </w:rPr>
        <w:t>___________, адрес регистрации</w:t>
      </w:r>
      <w:r w:rsidR="00797A55">
        <w:rPr>
          <w:sz w:val="24"/>
        </w:rPr>
        <w:t xml:space="preserve"> </w:t>
      </w:r>
      <w:r w:rsidRPr="00D143A3">
        <w:rPr>
          <w:sz w:val="24"/>
        </w:rPr>
        <w:t xml:space="preserve">_________________________), </w:t>
      </w:r>
      <w:r w:rsidR="009812C9" w:rsidRPr="00D143A3">
        <w:rPr>
          <w:sz w:val="24"/>
        </w:rPr>
        <w:t>именуем</w:t>
      </w:r>
      <w:r w:rsidR="009812C9">
        <w:rPr>
          <w:sz w:val="24"/>
        </w:rPr>
        <w:t>ый/</w:t>
      </w:r>
      <w:proofErr w:type="spellStart"/>
      <w:r w:rsidR="009812C9">
        <w:rPr>
          <w:sz w:val="24"/>
        </w:rPr>
        <w:t>ая</w:t>
      </w:r>
      <w:proofErr w:type="spellEnd"/>
      <w:r w:rsidR="009812C9" w:rsidRPr="00D143A3">
        <w:rPr>
          <w:sz w:val="24"/>
        </w:rPr>
        <w:t xml:space="preserve"> в дальнейшем «Депонент»</w:t>
      </w:r>
      <w:r w:rsidR="00827B32">
        <w:rPr>
          <w:sz w:val="24"/>
        </w:rPr>
        <w:t>,</w:t>
      </w:r>
      <w:r w:rsidR="009812C9" w:rsidRPr="00D143A3">
        <w:rPr>
          <w:sz w:val="24"/>
        </w:rPr>
        <w:t xml:space="preserve"> </w:t>
      </w:r>
      <w:r w:rsidRPr="00D143A3">
        <w:rPr>
          <w:sz w:val="24"/>
        </w:rPr>
        <w:t>с другой стороны, именуемые</w:t>
      </w:r>
      <w:proofErr w:type="gramEnd"/>
      <w:r w:rsidRPr="00D143A3">
        <w:rPr>
          <w:sz w:val="24"/>
        </w:rPr>
        <w:t xml:space="preserve"> каждый в отдельности «Сторона», а совместно именуемые «Стороны», заключили </w:t>
      </w:r>
      <w:r w:rsidR="00827B32">
        <w:rPr>
          <w:sz w:val="24"/>
        </w:rPr>
        <w:t xml:space="preserve">настоящий </w:t>
      </w:r>
      <w:r w:rsidR="009812C9">
        <w:rPr>
          <w:sz w:val="24"/>
        </w:rPr>
        <w:t>д</w:t>
      </w:r>
      <w:r w:rsidRPr="00D143A3">
        <w:rPr>
          <w:sz w:val="24"/>
        </w:rPr>
        <w:t>епозитарный договор (далее по тексту - Договор) о нижеследующем:</w:t>
      </w:r>
    </w:p>
    <w:p w:rsidR="00395807" w:rsidRPr="00D143A3" w:rsidRDefault="00395807" w:rsidP="00395807">
      <w:pPr>
        <w:pStyle w:val="Iauiue3"/>
        <w:widowControl/>
        <w:numPr>
          <w:ilvl w:val="0"/>
          <w:numId w:val="1"/>
        </w:numPr>
        <w:adjustRightInd/>
        <w:spacing w:line="240" w:lineRule="auto"/>
        <w:ind w:left="0" w:firstLine="709"/>
        <w:jc w:val="center"/>
        <w:textAlignment w:val="auto"/>
        <w:rPr>
          <w:b/>
          <w:sz w:val="24"/>
        </w:rPr>
      </w:pPr>
      <w:r w:rsidRPr="00D143A3">
        <w:rPr>
          <w:b/>
          <w:sz w:val="24"/>
        </w:rPr>
        <w:t>Предмет Договора</w:t>
      </w:r>
    </w:p>
    <w:p w:rsidR="00395807" w:rsidRPr="00D143A3" w:rsidRDefault="00395807" w:rsidP="00395807">
      <w:pPr>
        <w:pStyle w:val="Iauiue3"/>
        <w:widowControl/>
        <w:numPr>
          <w:ilvl w:val="1"/>
          <w:numId w:val="6"/>
        </w:numPr>
        <w:adjustRightInd/>
        <w:spacing w:line="240" w:lineRule="auto"/>
        <w:ind w:left="0" w:firstLine="709"/>
        <w:textAlignment w:val="auto"/>
        <w:rPr>
          <w:sz w:val="24"/>
        </w:rPr>
      </w:pPr>
      <w:r w:rsidRPr="00D143A3">
        <w:rPr>
          <w:sz w:val="24"/>
        </w:rPr>
        <w:t>Предметом настоящего Договора является предоставление 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Депонента, услуг по переходу прав на ценные бумаги, а также оказание Депозитарием услуг, содействующих реализации Депонентом прав по принадлежащим ему ценным бумагам.</w:t>
      </w:r>
    </w:p>
    <w:p w:rsidR="00395807" w:rsidRPr="00D143A3" w:rsidRDefault="00395807" w:rsidP="00395807">
      <w:pPr>
        <w:pStyle w:val="Iauiue3"/>
        <w:widowControl/>
        <w:numPr>
          <w:ilvl w:val="0"/>
          <w:numId w:val="6"/>
        </w:numPr>
        <w:adjustRightInd/>
        <w:spacing w:line="240" w:lineRule="auto"/>
        <w:ind w:left="0" w:firstLine="709"/>
        <w:jc w:val="center"/>
        <w:textAlignment w:val="auto"/>
        <w:rPr>
          <w:b/>
          <w:sz w:val="24"/>
        </w:rPr>
      </w:pPr>
      <w:r w:rsidRPr="00D143A3">
        <w:rPr>
          <w:b/>
          <w:sz w:val="24"/>
        </w:rPr>
        <w:t>Порядок и условия оказания услуг</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Обслуживание Депонента производится в порядке и на условиях, определенных в документе «Условия осуществления депозитарной дея</w:t>
      </w:r>
      <w:r w:rsidR="009812C9">
        <w:rPr>
          <w:sz w:val="24"/>
          <w:lang w:val="ru-RU"/>
        </w:rPr>
        <w:t>тельности ЗАО «ИК «</w:t>
      </w:r>
      <w:proofErr w:type="spellStart"/>
      <w:r w:rsidR="009812C9">
        <w:rPr>
          <w:sz w:val="24"/>
          <w:lang w:val="ru-RU"/>
        </w:rPr>
        <w:t>Газфинтраст</w:t>
      </w:r>
      <w:proofErr w:type="spellEnd"/>
      <w:r w:rsidR="009812C9">
        <w:rPr>
          <w:sz w:val="24"/>
          <w:lang w:val="ru-RU"/>
        </w:rPr>
        <w:t>» (далее – Условия)</w:t>
      </w:r>
      <w:r w:rsidRPr="00D143A3">
        <w:rPr>
          <w:sz w:val="24"/>
          <w:lang w:val="ru-RU"/>
        </w:rPr>
        <w:t>, являющемся неотъемлемой частью настоящего Договора</w:t>
      </w:r>
      <w:r w:rsidR="00224809">
        <w:rPr>
          <w:sz w:val="24"/>
          <w:lang w:val="ru-RU"/>
        </w:rPr>
        <w:t>. С текстом Условий</w:t>
      </w:r>
      <w:r w:rsidRPr="00D143A3">
        <w:rPr>
          <w:sz w:val="24"/>
          <w:lang w:val="ru-RU"/>
        </w:rPr>
        <w:t xml:space="preserve"> можно ознакомиться на сайте </w:t>
      </w:r>
      <w:hyperlink r:id="rId7" w:history="1">
        <w:r w:rsidR="009812C9" w:rsidRPr="00BD7BAD">
          <w:rPr>
            <w:rStyle w:val="ab"/>
            <w:sz w:val="24"/>
          </w:rPr>
          <w:t>www</w:t>
        </w:r>
        <w:r w:rsidR="009812C9" w:rsidRPr="00BD7BAD">
          <w:rPr>
            <w:rStyle w:val="ab"/>
            <w:sz w:val="24"/>
            <w:lang w:val="ru-RU"/>
          </w:rPr>
          <w:t>.</w:t>
        </w:r>
        <w:proofErr w:type="spellStart"/>
        <w:r w:rsidR="009812C9" w:rsidRPr="00BD7BAD">
          <w:rPr>
            <w:rStyle w:val="ab"/>
            <w:sz w:val="24"/>
          </w:rPr>
          <w:t>gft</w:t>
        </w:r>
        <w:proofErr w:type="spellEnd"/>
        <w:r w:rsidR="009812C9" w:rsidRPr="00BD7BAD">
          <w:rPr>
            <w:rStyle w:val="ab"/>
            <w:sz w:val="24"/>
            <w:lang w:val="ru-RU"/>
          </w:rPr>
          <w:t>-</w:t>
        </w:r>
        <w:r w:rsidR="009812C9" w:rsidRPr="00BD7BAD">
          <w:rPr>
            <w:rStyle w:val="ab"/>
            <w:sz w:val="24"/>
          </w:rPr>
          <w:t>group</w:t>
        </w:r>
        <w:r w:rsidR="009812C9" w:rsidRPr="00BD7BAD">
          <w:rPr>
            <w:rStyle w:val="ab"/>
            <w:sz w:val="24"/>
            <w:lang w:val="ru-RU"/>
          </w:rPr>
          <w:t>.</w:t>
        </w:r>
        <w:proofErr w:type="spellStart"/>
        <w:r w:rsidR="009812C9" w:rsidRPr="00BD7BAD">
          <w:rPr>
            <w:rStyle w:val="ab"/>
            <w:sz w:val="24"/>
          </w:rPr>
          <w:t>ru</w:t>
        </w:r>
        <w:proofErr w:type="spellEnd"/>
      </w:hyperlink>
      <w:r w:rsidRPr="00D143A3">
        <w:rPr>
          <w:sz w:val="24"/>
          <w:lang w:val="ru-RU"/>
        </w:rPr>
        <w:t>.</w:t>
      </w:r>
      <w:r w:rsidR="009812C9">
        <w:rPr>
          <w:sz w:val="24"/>
          <w:lang w:val="ru-RU"/>
        </w:rPr>
        <w:t xml:space="preserve"> Подписывая настоящий Договор, Депонент целиком и полностью принимает Условия.</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 xml:space="preserve">Депозитарий выступает в системе ведения реестра и других депозитариях номинальным держателем ценных бумаг Депонента. </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Передача ценных бумаг Депонентом Депозитарию и заключение настоящего Договора не влекут за собой переход к Депозитарию права собственности на ценные бумаги.</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Депозитарий совмещает депозитарную деятельность с брокерской, дилерской деятельностью и деятельностью по управлению ценны</w:t>
      </w:r>
      <w:r w:rsidR="009812C9">
        <w:rPr>
          <w:sz w:val="24"/>
          <w:lang w:val="ru-RU"/>
        </w:rPr>
        <w:t>ми</w:t>
      </w:r>
      <w:r w:rsidRPr="00D143A3">
        <w:rPr>
          <w:sz w:val="24"/>
          <w:lang w:val="ru-RU"/>
        </w:rPr>
        <w:t xml:space="preserve"> бумаг</w:t>
      </w:r>
      <w:r w:rsidR="009812C9">
        <w:rPr>
          <w:sz w:val="24"/>
          <w:lang w:val="ru-RU"/>
        </w:rPr>
        <w:t>ами</w:t>
      </w:r>
      <w:r w:rsidRPr="00D143A3">
        <w:rPr>
          <w:sz w:val="24"/>
          <w:lang w:val="ru-RU"/>
        </w:rPr>
        <w:t>.</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 xml:space="preserve">Депозитарий получает от имени Депонента доходы по ценным бумагам, за исключением случаев, когда Депонент предоставляет Депозитарию письменное распоряжение не получать по указанным в этом распоряжении ценным бумагам причитающиеся Депоненту доходы. Депозитарий перечисляет Депоненту полученные доходы по реквизитам, указанным в анкете Депонента. При заключении Депонентом договора </w:t>
      </w:r>
      <w:r w:rsidR="009812C9">
        <w:rPr>
          <w:sz w:val="24"/>
          <w:lang w:val="ru-RU"/>
        </w:rPr>
        <w:t>на брокерское обслуживание</w:t>
      </w:r>
      <w:r w:rsidRPr="00D143A3">
        <w:rPr>
          <w:sz w:val="24"/>
          <w:lang w:val="ru-RU"/>
        </w:rPr>
        <w:t xml:space="preserve"> с ЗАО «ИК «</w:t>
      </w:r>
      <w:proofErr w:type="spellStart"/>
      <w:r w:rsidRPr="00D143A3">
        <w:rPr>
          <w:sz w:val="24"/>
          <w:lang w:val="ru-RU"/>
        </w:rPr>
        <w:t>Газфинтраст</w:t>
      </w:r>
      <w:proofErr w:type="spellEnd"/>
      <w:r w:rsidRPr="00D143A3">
        <w:rPr>
          <w:sz w:val="24"/>
          <w:lang w:val="ru-RU"/>
        </w:rPr>
        <w:t>» полученные доходы Депозитарий может зачислять на инвестиционный счет клиента, по его письменному заявлению открытый в ЗАО «ИК «</w:t>
      </w:r>
      <w:proofErr w:type="spellStart"/>
      <w:r w:rsidRPr="00D143A3">
        <w:rPr>
          <w:sz w:val="24"/>
          <w:lang w:val="ru-RU"/>
        </w:rPr>
        <w:t>Газфинтраст</w:t>
      </w:r>
      <w:proofErr w:type="spellEnd"/>
      <w:r w:rsidRPr="00D143A3">
        <w:rPr>
          <w:sz w:val="24"/>
          <w:lang w:val="ru-RU"/>
        </w:rPr>
        <w:t>».</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 xml:space="preserve">Депонент имеет право назначить Попечителя своего счета депо. Порядок назначения </w:t>
      </w:r>
      <w:r w:rsidRPr="00D143A3">
        <w:rPr>
          <w:sz w:val="24"/>
          <w:lang w:val="ru-RU"/>
        </w:rPr>
        <w:lastRenderedPageBreak/>
        <w:t>Попечителя счета, а также порядок прекращения полномочий Попечителя счета определен в Условиях.</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Депозитарий осуществляет обслуживание Депонента на основании поручений, распоряжений, запросов Депонента или уполномоченных им лиц.</w:t>
      </w:r>
    </w:p>
    <w:p w:rsidR="00395807" w:rsidRPr="00D143A3" w:rsidRDefault="00395807" w:rsidP="00395807">
      <w:pPr>
        <w:pStyle w:val="a5"/>
        <w:numPr>
          <w:ilvl w:val="1"/>
          <w:numId w:val="6"/>
        </w:numPr>
        <w:adjustRightInd/>
        <w:spacing w:after="0" w:line="240" w:lineRule="auto"/>
        <w:ind w:left="0" w:firstLine="709"/>
        <w:textAlignment w:val="auto"/>
        <w:rPr>
          <w:sz w:val="24"/>
          <w:lang w:val="ru-RU"/>
        </w:rPr>
      </w:pPr>
      <w:r w:rsidRPr="00D143A3">
        <w:rPr>
          <w:sz w:val="24"/>
          <w:lang w:val="ru-RU"/>
        </w:rPr>
        <w:t>Депозитарий исполняет поручения Депонента в порядке и в сроки, определяемые Условиями.</w:t>
      </w:r>
    </w:p>
    <w:p w:rsidR="00395807" w:rsidRPr="00D143A3" w:rsidRDefault="00395807" w:rsidP="00395807">
      <w:pPr>
        <w:pStyle w:val="a5"/>
        <w:adjustRightInd/>
        <w:spacing w:after="0" w:line="240" w:lineRule="auto"/>
        <w:ind w:firstLine="709"/>
        <w:textAlignment w:val="auto"/>
        <w:rPr>
          <w:sz w:val="24"/>
          <w:lang w:val="ru-RU"/>
        </w:rPr>
      </w:pPr>
      <w:r w:rsidRPr="00D143A3">
        <w:rPr>
          <w:sz w:val="24"/>
          <w:lang w:val="ru-RU"/>
        </w:rPr>
        <w:t xml:space="preserve"> 2.9. Депозитарий </w:t>
      </w:r>
      <w:proofErr w:type="gramStart"/>
      <w:r w:rsidRPr="00D143A3">
        <w:rPr>
          <w:sz w:val="24"/>
          <w:lang w:val="ru-RU"/>
        </w:rPr>
        <w:t>предоставляет Депоненту отчеты</w:t>
      </w:r>
      <w:proofErr w:type="gramEnd"/>
      <w:r w:rsidRPr="00D143A3">
        <w:rPr>
          <w:sz w:val="24"/>
          <w:lang w:val="ru-RU"/>
        </w:rPr>
        <w:t xml:space="preserve"> о состоянии его счета (счетов) депо и проведенных операциях в порядке, определенном Условиями. </w:t>
      </w:r>
    </w:p>
    <w:p w:rsidR="00395807" w:rsidRPr="00D143A3" w:rsidRDefault="00395807" w:rsidP="00395807">
      <w:pPr>
        <w:pStyle w:val="Iauiue3"/>
        <w:widowControl/>
        <w:numPr>
          <w:ilvl w:val="0"/>
          <w:numId w:val="6"/>
        </w:numPr>
        <w:adjustRightInd/>
        <w:spacing w:line="240" w:lineRule="auto"/>
        <w:ind w:left="0" w:firstLine="709"/>
        <w:jc w:val="center"/>
        <w:textAlignment w:val="auto"/>
        <w:rPr>
          <w:b/>
          <w:sz w:val="24"/>
        </w:rPr>
      </w:pPr>
      <w:r w:rsidRPr="00D143A3">
        <w:rPr>
          <w:b/>
          <w:sz w:val="24"/>
        </w:rPr>
        <w:t>Обязанности Сторон</w:t>
      </w:r>
    </w:p>
    <w:p w:rsidR="00395807" w:rsidRPr="00D143A3" w:rsidRDefault="00395807" w:rsidP="00395807">
      <w:pPr>
        <w:pStyle w:val="Iauiue3"/>
        <w:widowControl/>
        <w:numPr>
          <w:ilvl w:val="1"/>
          <w:numId w:val="4"/>
        </w:numPr>
        <w:adjustRightInd/>
        <w:spacing w:line="240" w:lineRule="auto"/>
        <w:ind w:left="0" w:firstLine="709"/>
        <w:textAlignment w:val="auto"/>
        <w:rPr>
          <w:sz w:val="24"/>
        </w:rPr>
      </w:pPr>
      <w:r w:rsidRPr="00D143A3">
        <w:rPr>
          <w:sz w:val="24"/>
        </w:rPr>
        <w:t>Стороны обязуются соблюдать положения настоящего Договора и Условий.</w:t>
      </w:r>
    </w:p>
    <w:p w:rsidR="00395807" w:rsidRPr="00D143A3" w:rsidRDefault="00395807" w:rsidP="00395807">
      <w:pPr>
        <w:pStyle w:val="Iauiue3"/>
        <w:widowControl/>
        <w:numPr>
          <w:ilvl w:val="1"/>
          <w:numId w:val="4"/>
        </w:numPr>
        <w:adjustRightInd/>
        <w:spacing w:line="240" w:lineRule="auto"/>
        <w:ind w:left="0" w:firstLine="709"/>
        <w:textAlignment w:val="auto"/>
        <w:rPr>
          <w:sz w:val="24"/>
        </w:rPr>
      </w:pPr>
      <w:r w:rsidRPr="00D143A3">
        <w:rPr>
          <w:sz w:val="24"/>
        </w:rPr>
        <w:t>Депозитарий обязан:</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Не позднее одного рабочего после предоставления Депонентом требуемых в соответствии с Условиями документов открыть и далее вести индивидуальный счет депо Депонента для учета и удостоверения (фиксации) прав Депонента на ценные бумаги. Открытие Депоненту счета депо не влечет за собой обязанности Депонента немедленного депонирования каких-либо ценных бумаг.</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Обеспечивать сохранность сертификатов документарных ценных бумаг, принятых от Депонента.</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Обеспечивать сохранность учетных записей Депозитария, фиксирующих права Депонента на ценные бумаги, и соответствие учетных записей Депозитария данным в реестрах владельцев именных ценных бумаг и других депозитариях, номинальным держателем в которых выступает Депозитарий.</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 xml:space="preserve">Осуществлять хранение и/или учет прав на ценные бумаги, а также вести учет депозитарных операций с ценными бумагами Депонента обособленно от хранения и/или учета прав на ценные бумаги и операций с ценными бумагами других Депонентов. </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Обеспечивать осуществление Депонентом прав по принадлежащим ему ценным бумагам в порядке, предусмотренном Условиями.</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proofErr w:type="gramStart"/>
      <w:r w:rsidRPr="00D143A3">
        <w:rPr>
          <w:sz w:val="24"/>
        </w:rPr>
        <w:t>Предоставлять Депоненту отчеты</w:t>
      </w:r>
      <w:proofErr w:type="gramEnd"/>
      <w:r w:rsidRPr="00D143A3">
        <w:rPr>
          <w:sz w:val="24"/>
        </w:rPr>
        <w:t xml:space="preserve"> о проведенных операциях по счету депо Депонента и с его ценными бумагами в сроки и в порядке, предусмотренные Условиями.</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Возвращать по первому требованию Депонента принадлежащие ему ценные бумаги в соответствии с Условиями.</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Обеспечивать конфиденциальность информации о счетах депо Депонента и иных сведений о 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обязательством Депозитария в соответствии с требованиями действующего законодательства или Договора.</w:t>
      </w:r>
    </w:p>
    <w:p w:rsidR="00395807" w:rsidRPr="00D143A3" w:rsidRDefault="00395807" w:rsidP="00395807">
      <w:pPr>
        <w:pStyle w:val="Iauiue3"/>
        <w:widowControl/>
        <w:adjustRightInd/>
        <w:spacing w:line="240" w:lineRule="auto"/>
        <w:ind w:firstLine="709"/>
        <w:textAlignment w:val="auto"/>
        <w:rPr>
          <w:sz w:val="24"/>
        </w:rPr>
      </w:pPr>
      <w:r w:rsidRPr="00D143A3">
        <w:rPr>
          <w:sz w:val="24"/>
        </w:rPr>
        <w:t>3.2.10. Проводить все депозитарные операции с ценными бумагами, хранящимися и/или учитываемыми на счете депо Депонента в точном соответствии с поручениями Депонента или уполномоченных им лиц в порядке и в сроки, установленные в Условиях. Осуществление этих операций не должно приводить к нарушению положений Условий, а также требований действующего законодательства.</w:t>
      </w:r>
    </w:p>
    <w:p w:rsidR="00395807" w:rsidRPr="00D143A3" w:rsidRDefault="00395807" w:rsidP="00395807">
      <w:pPr>
        <w:widowControl/>
        <w:adjustRightInd/>
        <w:spacing w:line="240" w:lineRule="auto"/>
        <w:ind w:firstLine="709"/>
        <w:textAlignment w:val="auto"/>
        <w:rPr>
          <w:sz w:val="24"/>
        </w:rPr>
      </w:pPr>
      <w:r w:rsidRPr="00D143A3">
        <w:rPr>
          <w:sz w:val="24"/>
        </w:rPr>
        <w:t>3.2.11. Не использовать ценные бумаги для исполнения или обеспечения своих собственных обязательств, обязатель</w:t>
      </w:r>
      <w:proofErr w:type="gramStart"/>
      <w:r w:rsidRPr="00D143A3">
        <w:rPr>
          <w:sz w:val="24"/>
        </w:rPr>
        <w:t>ств др</w:t>
      </w:r>
      <w:proofErr w:type="gramEnd"/>
      <w:r w:rsidRPr="00D143A3">
        <w:rPr>
          <w:sz w:val="24"/>
        </w:rPr>
        <w:t>угих Депонентов Депозитария и иных третьих лиц.</w:t>
      </w:r>
    </w:p>
    <w:p w:rsidR="00395807" w:rsidRPr="00D143A3" w:rsidRDefault="00395807" w:rsidP="00395807">
      <w:pPr>
        <w:pStyle w:val="Iauiue3"/>
        <w:widowControl/>
        <w:numPr>
          <w:ilvl w:val="1"/>
          <w:numId w:val="4"/>
        </w:numPr>
        <w:adjustRightInd/>
        <w:spacing w:line="240" w:lineRule="auto"/>
        <w:ind w:left="0" w:firstLine="709"/>
        <w:textAlignment w:val="auto"/>
        <w:rPr>
          <w:sz w:val="24"/>
        </w:rPr>
      </w:pPr>
      <w:r w:rsidRPr="00D143A3">
        <w:rPr>
          <w:sz w:val="24"/>
        </w:rPr>
        <w:t>Депонент обязан:</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Соблюдать порядок проведения депозитарных операций, представления информации и документов, установленны</w:t>
      </w:r>
      <w:r w:rsidR="009812C9">
        <w:rPr>
          <w:sz w:val="24"/>
        </w:rPr>
        <w:t>й</w:t>
      </w:r>
      <w:r w:rsidRPr="00D143A3">
        <w:rPr>
          <w:sz w:val="24"/>
        </w:rPr>
        <w:t xml:space="preserve"> Договором и Условиями.</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Оплачивать услуги Депозитария в порядке и в размерах, определенных Тарифами Депозитария.</w:t>
      </w:r>
    </w:p>
    <w:p w:rsidR="00395807" w:rsidRPr="00D143A3" w:rsidRDefault="00395807" w:rsidP="00395807">
      <w:pPr>
        <w:pStyle w:val="Iauiue3"/>
        <w:widowControl/>
        <w:numPr>
          <w:ilvl w:val="2"/>
          <w:numId w:val="4"/>
        </w:numPr>
        <w:adjustRightInd/>
        <w:spacing w:line="240" w:lineRule="auto"/>
        <w:ind w:left="0" w:firstLine="709"/>
        <w:textAlignment w:val="auto"/>
        <w:rPr>
          <w:sz w:val="24"/>
        </w:rPr>
      </w:pPr>
      <w:r w:rsidRPr="00D143A3">
        <w:rPr>
          <w:sz w:val="24"/>
        </w:rPr>
        <w:t>Своевременно в соответствии с Условиями уведомлять Депозитарий об изменении своих анкетных данных и о внесении изменений в документы, которые были предоставлены в Депозитарий при открытии счета депо.</w:t>
      </w:r>
    </w:p>
    <w:p w:rsidR="00395807" w:rsidRPr="00D143A3" w:rsidRDefault="00395807" w:rsidP="00395807">
      <w:pPr>
        <w:pStyle w:val="Iauiue3"/>
        <w:widowControl/>
        <w:numPr>
          <w:ilvl w:val="0"/>
          <w:numId w:val="6"/>
        </w:numPr>
        <w:adjustRightInd/>
        <w:spacing w:line="240" w:lineRule="auto"/>
        <w:ind w:left="0" w:firstLine="709"/>
        <w:jc w:val="center"/>
        <w:textAlignment w:val="auto"/>
        <w:rPr>
          <w:b/>
          <w:sz w:val="24"/>
        </w:rPr>
      </w:pPr>
      <w:r w:rsidRPr="00D143A3">
        <w:rPr>
          <w:b/>
          <w:sz w:val="24"/>
        </w:rPr>
        <w:lastRenderedPageBreak/>
        <w:t>Права Сторон</w:t>
      </w:r>
    </w:p>
    <w:p w:rsidR="00395807" w:rsidRPr="00D143A3" w:rsidRDefault="00395807" w:rsidP="00395807">
      <w:pPr>
        <w:pStyle w:val="Iauiue3"/>
        <w:widowControl/>
        <w:numPr>
          <w:ilvl w:val="1"/>
          <w:numId w:val="5"/>
        </w:numPr>
        <w:adjustRightInd/>
        <w:spacing w:line="240" w:lineRule="auto"/>
        <w:ind w:left="0" w:firstLine="709"/>
        <w:textAlignment w:val="auto"/>
        <w:rPr>
          <w:sz w:val="24"/>
        </w:rPr>
      </w:pPr>
      <w:r w:rsidRPr="00D143A3">
        <w:rPr>
          <w:sz w:val="24"/>
        </w:rPr>
        <w:t>Права Депозитария:</w:t>
      </w:r>
    </w:p>
    <w:p w:rsidR="00395807" w:rsidRPr="00D143A3" w:rsidRDefault="00395807" w:rsidP="00395807">
      <w:pPr>
        <w:pStyle w:val="Iauiue3"/>
        <w:widowControl/>
        <w:numPr>
          <w:ilvl w:val="2"/>
          <w:numId w:val="5"/>
        </w:numPr>
        <w:adjustRightInd/>
        <w:spacing w:line="240" w:lineRule="auto"/>
        <w:ind w:left="0" w:firstLine="709"/>
        <w:textAlignment w:val="auto"/>
        <w:rPr>
          <w:sz w:val="24"/>
        </w:rPr>
      </w:pPr>
      <w:r w:rsidRPr="00D143A3">
        <w:rPr>
          <w:sz w:val="24"/>
        </w:rPr>
        <w:t xml:space="preserve">Передавать на хранение сертификаты документарных ценных бумаг, принятые от Депонента, в хранилища, заключать </w:t>
      </w:r>
      <w:proofErr w:type="spellStart"/>
      <w:r w:rsidRPr="00D143A3">
        <w:rPr>
          <w:sz w:val="24"/>
        </w:rPr>
        <w:t>междепозитарные</w:t>
      </w:r>
      <w:proofErr w:type="spellEnd"/>
      <w:r w:rsidRPr="00D143A3">
        <w:rPr>
          <w:sz w:val="24"/>
        </w:rPr>
        <w:t xml:space="preserve"> договоры с другими депозитариями. При осуществлении своей деятельности пользоваться услугами третьих лиц. </w:t>
      </w:r>
      <w:proofErr w:type="gramStart"/>
      <w:r w:rsidRPr="00D143A3">
        <w:rPr>
          <w:sz w:val="24"/>
        </w:rPr>
        <w:t>При этом Депозитарий отвечает перед Депонентом за их действия как за свои собственные, за исключением случаев, когда обращение к ним было вызвано прямым письменным указанием Депонента.</w:t>
      </w:r>
      <w:proofErr w:type="gramEnd"/>
    </w:p>
    <w:p w:rsidR="00395807" w:rsidRPr="00D143A3" w:rsidRDefault="00395807" w:rsidP="00395807">
      <w:pPr>
        <w:pStyle w:val="Iauiue3"/>
        <w:widowControl/>
        <w:numPr>
          <w:ilvl w:val="1"/>
          <w:numId w:val="5"/>
        </w:numPr>
        <w:adjustRightInd/>
        <w:spacing w:line="240" w:lineRule="auto"/>
        <w:ind w:left="0" w:firstLine="709"/>
        <w:textAlignment w:val="auto"/>
        <w:rPr>
          <w:sz w:val="24"/>
        </w:rPr>
      </w:pPr>
      <w:r w:rsidRPr="00D143A3">
        <w:rPr>
          <w:sz w:val="24"/>
        </w:rPr>
        <w:t>Права Депонента:</w:t>
      </w:r>
    </w:p>
    <w:p w:rsidR="00395807" w:rsidRPr="00D143A3" w:rsidRDefault="00395807" w:rsidP="00395807">
      <w:pPr>
        <w:pStyle w:val="Iauiue3"/>
        <w:widowControl/>
        <w:numPr>
          <w:ilvl w:val="2"/>
          <w:numId w:val="5"/>
        </w:numPr>
        <w:adjustRightInd/>
        <w:spacing w:line="240" w:lineRule="auto"/>
        <w:ind w:left="0" w:firstLine="709"/>
        <w:textAlignment w:val="auto"/>
        <w:rPr>
          <w:sz w:val="24"/>
        </w:rPr>
      </w:pPr>
      <w:r w:rsidRPr="00D143A3">
        <w:rPr>
          <w:sz w:val="24"/>
        </w:rPr>
        <w:t>Совершать депозитарные операции, предусмотренные Условиями.</w:t>
      </w:r>
    </w:p>
    <w:p w:rsidR="00395807" w:rsidRPr="00D143A3" w:rsidRDefault="00395807" w:rsidP="00395807">
      <w:pPr>
        <w:pStyle w:val="Iauiue3"/>
        <w:widowControl/>
        <w:numPr>
          <w:ilvl w:val="2"/>
          <w:numId w:val="5"/>
        </w:numPr>
        <w:adjustRightInd/>
        <w:spacing w:line="240" w:lineRule="auto"/>
        <w:ind w:left="0" w:firstLine="709"/>
        <w:textAlignment w:val="auto"/>
        <w:rPr>
          <w:sz w:val="24"/>
        </w:rPr>
      </w:pPr>
      <w:r w:rsidRPr="00D143A3">
        <w:rPr>
          <w:sz w:val="24"/>
        </w:rPr>
        <w:t>Получать предусмотренные Условиями отчеты и сведения иной формы, необходимые для осуществления прав, закрепленных ценными бумагами.</w:t>
      </w:r>
    </w:p>
    <w:p w:rsidR="00395807" w:rsidRPr="00D143A3" w:rsidRDefault="00395807" w:rsidP="00395807">
      <w:pPr>
        <w:pStyle w:val="Iauiue3"/>
        <w:widowControl/>
        <w:numPr>
          <w:ilvl w:val="2"/>
          <w:numId w:val="5"/>
        </w:numPr>
        <w:adjustRightInd/>
        <w:spacing w:line="240" w:lineRule="auto"/>
        <w:ind w:left="0" w:firstLine="709"/>
        <w:textAlignment w:val="auto"/>
        <w:rPr>
          <w:sz w:val="24"/>
        </w:rPr>
      </w:pPr>
      <w:r w:rsidRPr="00D143A3">
        <w:rPr>
          <w:sz w:val="24"/>
        </w:rPr>
        <w:t>Передавать полномочия по распоряжению ценными бумагами и осуществлению прав по ценным бумагам Попечителю счета депо, назначать Оператора и Распорядителя счета депо, если иное не предусмотрено действующим законодательством.</w:t>
      </w:r>
    </w:p>
    <w:p w:rsidR="00395807" w:rsidRPr="00D143A3" w:rsidRDefault="00395807" w:rsidP="00395807">
      <w:pPr>
        <w:pStyle w:val="Iauiue3"/>
        <w:widowControl/>
        <w:numPr>
          <w:ilvl w:val="0"/>
          <w:numId w:val="2"/>
        </w:numPr>
        <w:adjustRightInd/>
        <w:spacing w:line="240" w:lineRule="auto"/>
        <w:ind w:left="0" w:firstLine="709"/>
        <w:jc w:val="center"/>
        <w:textAlignment w:val="auto"/>
        <w:rPr>
          <w:b/>
          <w:sz w:val="24"/>
        </w:rPr>
      </w:pPr>
      <w:r w:rsidRPr="00D143A3">
        <w:rPr>
          <w:b/>
          <w:sz w:val="24"/>
        </w:rPr>
        <w:t>Порядок расчетов</w:t>
      </w:r>
    </w:p>
    <w:p w:rsidR="00395807" w:rsidRPr="00D143A3" w:rsidRDefault="00395807" w:rsidP="00395807">
      <w:pPr>
        <w:pStyle w:val="Iauiue3"/>
        <w:widowControl/>
        <w:numPr>
          <w:ilvl w:val="1"/>
          <w:numId w:val="14"/>
        </w:numPr>
        <w:adjustRightInd/>
        <w:spacing w:line="240" w:lineRule="auto"/>
        <w:ind w:left="0" w:firstLine="709"/>
        <w:textAlignment w:val="auto"/>
        <w:rPr>
          <w:sz w:val="24"/>
        </w:rPr>
      </w:pPr>
      <w:r w:rsidRPr="00D143A3">
        <w:rPr>
          <w:sz w:val="24"/>
        </w:rPr>
        <w:t xml:space="preserve">Депонент </w:t>
      </w:r>
      <w:proofErr w:type="gramStart"/>
      <w:r w:rsidRPr="00D143A3">
        <w:rPr>
          <w:sz w:val="24"/>
        </w:rPr>
        <w:t>оплачивает стоимость услуг</w:t>
      </w:r>
      <w:proofErr w:type="gramEnd"/>
      <w:r w:rsidRPr="00D143A3">
        <w:rPr>
          <w:sz w:val="24"/>
        </w:rPr>
        <w:t xml:space="preserve"> Депозитария по действующим на дату подачи поручения  Тарифам согласно Приложению № 2 Условий.</w:t>
      </w:r>
    </w:p>
    <w:p w:rsidR="00395807" w:rsidRPr="00D143A3" w:rsidRDefault="00395807" w:rsidP="00395807">
      <w:pPr>
        <w:pStyle w:val="Iauiue3"/>
        <w:widowControl/>
        <w:numPr>
          <w:ilvl w:val="1"/>
          <w:numId w:val="14"/>
        </w:numPr>
        <w:adjustRightInd/>
        <w:spacing w:line="240" w:lineRule="auto"/>
        <w:ind w:left="0" w:firstLine="709"/>
        <w:textAlignment w:val="auto"/>
        <w:rPr>
          <w:sz w:val="24"/>
        </w:rPr>
      </w:pPr>
      <w:r w:rsidRPr="00D143A3">
        <w:rPr>
          <w:sz w:val="24"/>
        </w:rPr>
        <w:t>Депонент компенсирует Депозитарию все накладные расходы, понесенные при исполнении поручений Депонента.</w:t>
      </w:r>
    </w:p>
    <w:p w:rsidR="00395807" w:rsidRPr="00D143A3" w:rsidRDefault="00395807" w:rsidP="00395807">
      <w:pPr>
        <w:pStyle w:val="Iauiue3"/>
        <w:widowControl/>
        <w:numPr>
          <w:ilvl w:val="1"/>
          <w:numId w:val="14"/>
        </w:numPr>
        <w:adjustRightInd/>
        <w:spacing w:line="240" w:lineRule="auto"/>
        <w:ind w:left="0" w:firstLine="709"/>
        <w:textAlignment w:val="auto"/>
        <w:rPr>
          <w:sz w:val="24"/>
        </w:rPr>
      </w:pPr>
      <w:r w:rsidRPr="00D143A3">
        <w:rPr>
          <w:sz w:val="24"/>
        </w:rPr>
        <w:t xml:space="preserve">Оплата производится на основании счета-фактуры путем перечисления </w:t>
      </w:r>
      <w:r w:rsidR="009812C9">
        <w:rPr>
          <w:sz w:val="24"/>
        </w:rPr>
        <w:t xml:space="preserve">Депонентом </w:t>
      </w:r>
      <w:r w:rsidRPr="00D143A3">
        <w:rPr>
          <w:sz w:val="24"/>
        </w:rPr>
        <w:t xml:space="preserve">денежных средств на расчетный счет </w:t>
      </w:r>
      <w:r w:rsidR="009812C9" w:rsidRPr="00D143A3">
        <w:rPr>
          <w:sz w:val="24"/>
        </w:rPr>
        <w:t>ЗАО «ИК «</w:t>
      </w:r>
      <w:proofErr w:type="spellStart"/>
      <w:r w:rsidR="009812C9" w:rsidRPr="00D143A3">
        <w:rPr>
          <w:sz w:val="24"/>
        </w:rPr>
        <w:t>Газфинтраст</w:t>
      </w:r>
      <w:proofErr w:type="spellEnd"/>
      <w:r w:rsidR="009812C9" w:rsidRPr="00D143A3">
        <w:rPr>
          <w:sz w:val="24"/>
        </w:rPr>
        <w:t>»</w:t>
      </w:r>
      <w:r w:rsidRPr="00D143A3">
        <w:rPr>
          <w:sz w:val="24"/>
        </w:rPr>
        <w:t xml:space="preserve"> в течение трех банковских дней с момента получения счета-фактуры, переданного </w:t>
      </w:r>
      <w:r w:rsidR="009812C9">
        <w:rPr>
          <w:sz w:val="24"/>
        </w:rPr>
        <w:t xml:space="preserve">Депоненту или его </w:t>
      </w:r>
      <w:r w:rsidRPr="00D143A3">
        <w:rPr>
          <w:sz w:val="24"/>
        </w:rPr>
        <w:t xml:space="preserve">уполномоченному представителю </w:t>
      </w:r>
      <w:r w:rsidR="002D2041">
        <w:rPr>
          <w:sz w:val="24"/>
        </w:rPr>
        <w:t xml:space="preserve">лично, по электронной почте или по факсу. В случае передачи счета-фактуры по электронной почте или по факсу, время отсчета 3 (трех) банковских дней начинается с момента подтверждения получения документа </w:t>
      </w:r>
      <w:r w:rsidRPr="00D143A3">
        <w:rPr>
          <w:sz w:val="24"/>
        </w:rPr>
        <w:t xml:space="preserve">Депонентом. </w:t>
      </w:r>
    </w:p>
    <w:p w:rsidR="00395807" w:rsidRPr="00D143A3" w:rsidRDefault="00395807" w:rsidP="00395807">
      <w:pPr>
        <w:pStyle w:val="Iauiue3"/>
        <w:widowControl/>
        <w:numPr>
          <w:ilvl w:val="1"/>
          <w:numId w:val="14"/>
        </w:numPr>
        <w:adjustRightInd/>
        <w:spacing w:line="240" w:lineRule="auto"/>
        <w:ind w:left="0" w:firstLine="709"/>
        <w:textAlignment w:val="auto"/>
        <w:rPr>
          <w:sz w:val="24"/>
        </w:rPr>
      </w:pPr>
      <w:r w:rsidRPr="00D143A3">
        <w:rPr>
          <w:sz w:val="24"/>
        </w:rPr>
        <w:t xml:space="preserve">При заключении Депонентом договора </w:t>
      </w:r>
      <w:r w:rsidR="009812C9">
        <w:rPr>
          <w:sz w:val="24"/>
        </w:rPr>
        <w:t>на брокерское обслуживание</w:t>
      </w:r>
      <w:r w:rsidRPr="00D143A3">
        <w:rPr>
          <w:sz w:val="24"/>
        </w:rPr>
        <w:t xml:space="preserve"> с ЗАО «ИК «</w:t>
      </w:r>
      <w:proofErr w:type="spellStart"/>
      <w:r w:rsidRPr="00D143A3">
        <w:rPr>
          <w:sz w:val="24"/>
        </w:rPr>
        <w:t>Газфинтраст</w:t>
      </w:r>
      <w:proofErr w:type="spellEnd"/>
      <w:r w:rsidRPr="00D143A3">
        <w:rPr>
          <w:sz w:val="24"/>
        </w:rPr>
        <w:t>» оплата стоимости услуг Депозитария осуществляется за счет денежных средств, учитываемых на инвестиционном счете клиента, открытом в ЗАО «ИК «</w:t>
      </w:r>
      <w:proofErr w:type="spellStart"/>
      <w:r w:rsidRPr="00D143A3">
        <w:rPr>
          <w:sz w:val="24"/>
        </w:rPr>
        <w:t>Газфинтраст</w:t>
      </w:r>
      <w:proofErr w:type="spellEnd"/>
      <w:r w:rsidRPr="00D143A3">
        <w:rPr>
          <w:sz w:val="24"/>
        </w:rPr>
        <w:t>»</w:t>
      </w:r>
      <w:r>
        <w:rPr>
          <w:sz w:val="24"/>
        </w:rPr>
        <w:t>,</w:t>
      </w:r>
      <w:r w:rsidRPr="00D143A3">
        <w:rPr>
          <w:sz w:val="24"/>
        </w:rPr>
        <w:t xml:space="preserve"> путем </w:t>
      </w:r>
      <w:proofErr w:type="spellStart"/>
      <w:r w:rsidRPr="00D143A3">
        <w:rPr>
          <w:sz w:val="24"/>
        </w:rPr>
        <w:t>безакцептного</w:t>
      </w:r>
      <w:proofErr w:type="spellEnd"/>
      <w:r w:rsidRPr="00D143A3">
        <w:rPr>
          <w:sz w:val="24"/>
        </w:rPr>
        <w:t xml:space="preserve"> списания.</w:t>
      </w:r>
    </w:p>
    <w:p w:rsidR="00395807" w:rsidRPr="00D143A3" w:rsidRDefault="00395807" w:rsidP="00395807">
      <w:pPr>
        <w:pStyle w:val="Iauiue3"/>
        <w:widowControl/>
        <w:numPr>
          <w:ilvl w:val="0"/>
          <w:numId w:val="2"/>
        </w:numPr>
        <w:adjustRightInd/>
        <w:spacing w:line="240" w:lineRule="auto"/>
        <w:ind w:left="0" w:firstLine="709"/>
        <w:jc w:val="center"/>
        <w:textAlignment w:val="auto"/>
        <w:rPr>
          <w:b/>
          <w:sz w:val="24"/>
        </w:rPr>
      </w:pPr>
      <w:r w:rsidRPr="00D143A3">
        <w:rPr>
          <w:b/>
          <w:sz w:val="24"/>
        </w:rPr>
        <w:t>Ответственность Сторон</w:t>
      </w:r>
    </w:p>
    <w:p w:rsidR="00395807" w:rsidRPr="00D143A3" w:rsidRDefault="00395807" w:rsidP="00395807">
      <w:pPr>
        <w:pStyle w:val="Iauiue3"/>
        <w:widowControl/>
        <w:numPr>
          <w:ilvl w:val="0"/>
          <w:numId w:val="3"/>
        </w:numPr>
        <w:tabs>
          <w:tab w:val="num" w:pos="426"/>
        </w:tabs>
        <w:adjustRightInd/>
        <w:spacing w:line="240" w:lineRule="auto"/>
        <w:ind w:left="0" w:firstLine="709"/>
        <w:textAlignment w:val="auto"/>
        <w:rPr>
          <w:sz w:val="24"/>
        </w:rPr>
      </w:pPr>
      <w:r w:rsidRPr="00D143A3">
        <w:rPr>
          <w:sz w:val="24"/>
        </w:rPr>
        <w:t>Стороны несут ответственность за неисполнение или ненадлежащее исполнение своих обязательств по настоящему Договору.</w:t>
      </w:r>
    </w:p>
    <w:p w:rsidR="00395807" w:rsidRPr="00D143A3" w:rsidRDefault="00395807" w:rsidP="00395807">
      <w:pPr>
        <w:pStyle w:val="Iauiue3"/>
        <w:widowControl/>
        <w:numPr>
          <w:ilvl w:val="0"/>
          <w:numId w:val="3"/>
        </w:numPr>
        <w:tabs>
          <w:tab w:val="num" w:pos="426"/>
        </w:tabs>
        <w:adjustRightInd/>
        <w:spacing w:line="240" w:lineRule="auto"/>
        <w:ind w:left="0" w:firstLine="709"/>
        <w:textAlignment w:val="auto"/>
        <w:rPr>
          <w:sz w:val="24"/>
        </w:rPr>
      </w:pPr>
      <w:r w:rsidRPr="00D143A3">
        <w:rPr>
          <w:sz w:val="24"/>
        </w:rPr>
        <w:t xml:space="preserve">Убытки, понесенные одной из Сторон вследствие неисполнения или ненадлежащего исполнения обязательств по настоящему </w:t>
      </w:r>
      <w:r w:rsidR="009812C9">
        <w:rPr>
          <w:sz w:val="24"/>
        </w:rPr>
        <w:t>Д</w:t>
      </w:r>
      <w:r w:rsidRPr="00D143A3">
        <w:rPr>
          <w:sz w:val="24"/>
        </w:rPr>
        <w:t>оговору, подлежат возмещению согласно законодательств</w:t>
      </w:r>
      <w:r w:rsidR="00A14095">
        <w:rPr>
          <w:sz w:val="24"/>
        </w:rPr>
        <w:t>у</w:t>
      </w:r>
      <w:r w:rsidRPr="00D143A3">
        <w:rPr>
          <w:sz w:val="24"/>
        </w:rPr>
        <w:t xml:space="preserve"> Российской Федерации.</w:t>
      </w:r>
    </w:p>
    <w:p w:rsidR="00395807" w:rsidRPr="00D143A3" w:rsidRDefault="00395807" w:rsidP="00395807">
      <w:pPr>
        <w:pStyle w:val="Iauiue3"/>
        <w:widowControl/>
        <w:numPr>
          <w:ilvl w:val="0"/>
          <w:numId w:val="3"/>
        </w:numPr>
        <w:tabs>
          <w:tab w:val="num" w:pos="426"/>
        </w:tabs>
        <w:adjustRightInd/>
        <w:spacing w:line="240" w:lineRule="auto"/>
        <w:ind w:left="0" w:firstLine="709"/>
        <w:textAlignment w:val="auto"/>
        <w:rPr>
          <w:sz w:val="24"/>
        </w:rPr>
      </w:pPr>
      <w:r w:rsidRPr="00D143A3">
        <w:rPr>
          <w:sz w:val="24"/>
        </w:rPr>
        <w:t xml:space="preserve">Депозитарий несет ответственность </w:t>
      </w:r>
      <w:proofErr w:type="gramStart"/>
      <w:r w:rsidRPr="00D143A3">
        <w:rPr>
          <w:sz w:val="24"/>
        </w:rPr>
        <w:t>за</w:t>
      </w:r>
      <w:proofErr w:type="gramEnd"/>
      <w:r w:rsidRPr="00D143A3">
        <w:rPr>
          <w:sz w:val="24"/>
        </w:rPr>
        <w:t>:</w:t>
      </w:r>
    </w:p>
    <w:p w:rsidR="00395807" w:rsidRPr="00D143A3" w:rsidRDefault="00395807" w:rsidP="00395807">
      <w:pPr>
        <w:pStyle w:val="Iauiue3"/>
        <w:widowControl/>
        <w:numPr>
          <w:ilvl w:val="2"/>
          <w:numId w:val="15"/>
        </w:numPr>
        <w:adjustRightInd/>
        <w:spacing w:line="240" w:lineRule="auto"/>
        <w:ind w:left="0" w:firstLine="709"/>
        <w:textAlignment w:val="auto"/>
        <w:rPr>
          <w:sz w:val="24"/>
        </w:rPr>
      </w:pPr>
      <w:r w:rsidRPr="00D143A3">
        <w:rPr>
          <w:sz w:val="24"/>
        </w:rPr>
        <w:t>несвоевременность передачи и искажение информации, передаваемой от эмитента, регистратора, депозитария к Депоненту и от Депонента к эмитенту, регистратору, депозитарию;</w:t>
      </w:r>
    </w:p>
    <w:p w:rsidR="00395807" w:rsidRPr="00D143A3" w:rsidRDefault="00395807" w:rsidP="00395807">
      <w:pPr>
        <w:pStyle w:val="Iauiue3"/>
        <w:widowControl/>
        <w:numPr>
          <w:ilvl w:val="2"/>
          <w:numId w:val="15"/>
        </w:numPr>
        <w:adjustRightInd/>
        <w:spacing w:line="240" w:lineRule="auto"/>
        <w:ind w:left="0" w:firstLine="709"/>
        <w:textAlignment w:val="auto"/>
        <w:rPr>
          <w:sz w:val="24"/>
        </w:rPr>
      </w:pPr>
      <w:r w:rsidRPr="00D143A3">
        <w:rPr>
          <w:sz w:val="24"/>
        </w:rPr>
        <w:t>неисполнение или ненадлежащее исполнение поручений Депонента.</w:t>
      </w:r>
    </w:p>
    <w:p w:rsidR="00395807" w:rsidRPr="00D143A3" w:rsidRDefault="00395807" w:rsidP="00395807">
      <w:pPr>
        <w:pStyle w:val="Iauiue3"/>
        <w:widowControl/>
        <w:numPr>
          <w:ilvl w:val="1"/>
          <w:numId w:val="7"/>
        </w:numPr>
        <w:tabs>
          <w:tab w:val="num" w:pos="1333"/>
        </w:tabs>
        <w:adjustRightInd/>
        <w:spacing w:line="240" w:lineRule="auto"/>
        <w:ind w:left="0" w:firstLine="709"/>
        <w:textAlignment w:val="auto"/>
        <w:rPr>
          <w:sz w:val="24"/>
        </w:rPr>
      </w:pPr>
      <w:r w:rsidRPr="00D143A3">
        <w:rPr>
          <w:sz w:val="24"/>
        </w:rPr>
        <w:t xml:space="preserve">Депозитарий не несет ответственности </w:t>
      </w:r>
      <w:proofErr w:type="gramStart"/>
      <w:r w:rsidRPr="00D143A3">
        <w:rPr>
          <w:sz w:val="24"/>
        </w:rPr>
        <w:t>за</w:t>
      </w:r>
      <w:proofErr w:type="gramEnd"/>
      <w:r w:rsidRPr="00D143A3">
        <w:rPr>
          <w:sz w:val="24"/>
        </w:rPr>
        <w:t>:</w:t>
      </w:r>
    </w:p>
    <w:p w:rsidR="00395807" w:rsidRPr="00D143A3" w:rsidRDefault="00395807" w:rsidP="00395807">
      <w:pPr>
        <w:pStyle w:val="Iauiue3"/>
        <w:widowControl/>
        <w:numPr>
          <w:ilvl w:val="2"/>
          <w:numId w:val="7"/>
        </w:numPr>
        <w:tabs>
          <w:tab w:val="clear" w:pos="1440"/>
        </w:tabs>
        <w:adjustRightInd/>
        <w:spacing w:line="240" w:lineRule="auto"/>
        <w:ind w:left="0" w:firstLine="709"/>
        <w:textAlignment w:val="auto"/>
        <w:rPr>
          <w:sz w:val="24"/>
        </w:rPr>
      </w:pPr>
      <w:r w:rsidRPr="00D143A3">
        <w:rPr>
          <w:sz w:val="24"/>
        </w:rPr>
        <w:t>правильность и достоверность информации, передаваемой Депоненту от эмитента, регистратора, стороннего депозитария, других лиц, а также от Депонента к эмитенту, регистратору, стороннему депозитарию, другим лицам;</w:t>
      </w:r>
    </w:p>
    <w:p w:rsidR="00395807" w:rsidRPr="00D143A3" w:rsidRDefault="00395807" w:rsidP="00395807">
      <w:pPr>
        <w:pStyle w:val="Iauiue3"/>
        <w:widowControl/>
        <w:numPr>
          <w:ilvl w:val="2"/>
          <w:numId w:val="7"/>
        </w:numPr>
        <w:tabs>
          <w:tab w:val="clear" w:pos="1440"/>
        </w:tabs>
        <w:adjustRightInd/>
        <w:spacing w:line="240" w:lineRule="auto"/>
        <w:ind w:left="0" w:firstLine="709"/>
        <w:textAlignment w:val="auto"/>
        <w:rPr>
          <w:sz w:val="24"/>
        </w:rPr>
      </w:pPr>
      <w:r w:rsidRPr="00D143A3">
        <w:rPr>
          <w:sz w:val="24"/>
        </w:rPr>
        <w:t>ненадлежащее исполнение условий Договора, вызванное предоставлением Депонентом недостоверных данных, содержащихся в документах, поданных Депонентом при открытии счета депо в Депозитарии, или несвоевременн</w:t>
      </w:r>
      <w:r w:rsidR="009812C9">
        <w:rPr>
          <w:sz w:val="24"/>
        </w:rPr>
        <w:t>ы</w:t>
      </w:r>
      <w:r w:rsidRPr="00D143A3">
        <w:rPr>
          <w:sz w:val="24"/>
        </w:rPr>
        <w:t>м уведомлени</w:t>
      </w:r>
      <w:r w:rsidR="009812C9">
        <w:rPr>
          <w:sz w:val="24"/>
        </w:rPr>
        <w:t>ем</w:t>
      </w:r>
      <w:r w:rsidRPr="00D143A3">
        <w:rPr>
          <w:sz w:val="24"/>
        </w:rPr>
        <w:t xml:space="preserve"> Депозитария об изменении таких данных; </w:t>
      </w:r>
    </w:p>
    <w:p w:rsidR="00395807" w:rsidRPr="00D143A3" w:rsidRDefault="00395807" w:rsidP="00395807">
      <w:pPr>
        <w:pStyle w:val="Iauiue3"/>
        <w:widowControl/>
        <w:numPr>
          <w:ilvl w:val="2"/>
          <w:numId w:val="7"/>
        </w:numPr>
        <w:tabs>
          <w:tab w:val="clear" w:pos="1440"/>
        </w:tabs>
        <w:adjustRightInd/>
        <w:spacing w:line="240" w:lineRule="auto"/>
        <w:ind w:left="0" w:firstLine="709"/>
        <w:textAlignment w:val="auto"/>
        <w:rPr>
          <w:sz w:val="24"/>
        </w:rPr>
      </w:pPr>
      <w:r w:rsidRPr="00D143A3">
        <w:rPr>
          <w:sz w:val="24"/>
        </w:rPr>
        <w:t>прямые и косвенные убытки, причиненные Депоненту действием/бездействием Попечителя счета, другого Депонента, эмитента или регистратора, при условии соблюдения Депозитарием соответствующих положений настоящего Договора и Условий.</w:t>
      </w:r>
    </w:p>
    <w:p w:rsidR="00395807" w:rsidRPr="00D143A3" w:rsidRDefault="00395807" w:rsidP="00395807">
      <w:pPr>
        <w:pStyle w:val="Iauiue3"/>
        <w:widowControl/>
        <w:numPr>
          <w:ilvl w:val="1"/>
          <w:numId w:val="8"/>
        </w:numPr>
        <w:tabs>
          <w:tab w:val="num" w:pos="1333"/>
        </w:tabs>
        <w:adjustRightInd/>
        <w:spacing w:line="240" w:lineRule="auto"/>
        <w:ind w:left="0" w:firstLine="709"/>
        <w:textAlignment w:val="auto"/>
        <w:rPr>
          <w:sz w:val="24"/>
        </w:rPr>
      </w:pPr>
      <w:r w:rsidRPr="00D143A3">
        <w:rPr>
          <w:sz w:val="24"/>
        </w:rPr>
        <w:t xml:space="preserve">Депонент несет ответственность </w:t>
      </w:r>
      <w:proofErr w:type="gramStart"/>
      <w:r w:rsidRPr="00D143A3">
        <w:rPr>
          <w:sz w:val="24"/>
        </w:rPr>
        <w:t>за</w:t>
      </w:r>
      <w:proofErr w:type="gramEnd"/>
      <w:r w:rsidRPr="00D143A3">
        <w:rPr>
          <w:sz w:val="24"/>
        </w:rPr>
        <w:t>:</w:t>
      </w:r>
    </w:p>
    <w:p w:rsidR="00395807" w:rsidRPr="00D143A3" w:rsidRDefault="00395807" w:rsidP="00395807">
      <w:pPr>
        <w:pStyle w:val="Iauiue3"/>
        <w:widowControl/>
        <w:numPr>
          <w:ilvl w:val="2"/>
          <w:numId w:val="8"/>
        </w:numPr>
        <w:tabs>
          <w:tab w:val="clear" w:pos="1440"/>
          <w:tab w:val="num" w:pos="709"/>
        </w:tabs>
        <w:adjustRightInd/>
        <w:spacing w:line="240" w:lineRule="auto"/>
        <w:ind w:left="0" w:firstLine="709"/>
        <w:textAlignment w:val="auto"/>
        <w:rPr>
          <w:sz w:val="24"/>
        </w:rPr>
      </w:pPr>
      <w:r w:rsidRPr="00D143A3">
        <w:rPr>
          <w:sz w:val="24"/>
        </w:rPr>
        <w:t>своевременную оплату услуг Депозитария в соответствии с разделом 5 настоящего Договора;</w:t>
      </w:r>
    </w:p>
    <w:p w:rsidR="00395807" w:rsidRPr="00D143A3" w:rsidRDefault="00395807" w:rsidP="00395807">
      <w:pPr>
        <w:pStyle w:val="Iauiue3"/>
        <w:widowControl/>
        <w:numPr>
          <w:ilvl w:val="2"/>
          <w:numId w:val="8"/>
        </w:numPr>
        <w:tabs>
          <w:tab w:val="clear" w:pos="1440"/>
          <w:tab w:val="num" w:pos="709"/>
        </w:tabs>
        <w:adjustRightInd/>
        <w:spacing w:line="240" w:lineRule="auto"/>
        <w:ind w:left="0" w:firstLine="709"/>
        <w:textAlignment w:val="auto"/>
        <w:rPr>
          <w:sz w:val="24"/>
        </w:rPr>
      </w:pPr>
      <w:r w:rsidRPr="00D143A3">
        <w:rPr>
          <w:sz w:val="24"/>
        </w:rPr>
        <w:lastRenderedPageBreak/>
        <w:t>недостоверность и несвоевременность предоставляемой в Депозитарий информации, связанной с выполнением настоящего Договора и Условий;</w:t>
      </w:r>
    </w:p>
    <w:p w:rsidR="00395807" w:rsidRPr="00D143A3" w:rsidRDefault="00395807" w:rsidP="00395807">
      <w:pPr>
        <w:pStyle w:val="Iauiue3"/>
        <w:widowControl/>
        <w:numPr>
          <w:ilvl w:val="2"/>
          <w:numId w:val="8"/>
        </w:numPr>
        <w:tabs>
          <w:tab w:val="clear" w:pos="1440"/>
          <w:tab w:val="num" w:pos="709"/>
        </w:tabs>
        <w:adjustRightInd/>
        <w:spacing w:line="240" w:lineRule="auto"/>
        <w:ind w:left="0" w:firstLine="709"/>
        <w:textAlignment w:val="auto"/>
        <w:rPr>
          <w:sz w:val="24"/>
        </w:rPr>
      </w:pPr>
      <w:r w:rsidRPr="00D143A3">
        <w:rPr>
          <w:sz w:val="24"/>
        </w:rPr>
        <w:t>своевременность передачи Депозитарию поручений, распоряжений и других документов и сведений, необходимых в соответствии с Условиями и действующим законодательством для исполнения Депозитарием своих обязанностей по Договору;</w:t>
      </w:r>
    </w:p>
    <w:p w:rsidR="00395807" w:rsidRPr="00D143A3" w:rsidRDefault="00395807" w:rsidP="00395807">
      <w:pPr>
        <w:pStyle w:val="Iauiue3"/>
        <w:widowControl/>
        <w:numPr>
          <w:ilvl w:val="2"/>
          <w:numId w:val="8"/>
        </w:numPr>
        <w:tabs>
          <w:tab w:val="clear" w:pos="1440"/>
          <w:tab w:val="num" w:pos="709"/>
        </w:tabs>
        <w:adjustRightInd/>
        <w:spacing w:line="240" w:lineRule="auto"/>
        <w:ind w:left="0" w:firstLine="709"/>
        <w:textAlignment w:val="auto"/>
        <w:rPr>
          <w:sz w:val="24"/>
        </w:rPr>
      </w:pPr>
      <w:r w:rsidRPr="00D143A3">
        <w:rPr>
          <w:sz w:val="24"/>
        </w:rPr>
        <w:t xml:space="preserve">достоверность данных, содержащихся в анкете Депонента и документах, предоставленных в Депозитарий при открытии счета депо, а также за своевременное представление изменений в эти данные. </w:t>
      </w:r>
    </w:p>
    <w:p w:rsidR="00395807" w:rsidRPr="00D143A3" w:rsidRDefault="00395807" w:rsidP="00395807">
      <w:pPr>
        <w:pStyle w:val="Iauiue3"/>
        <w:widowControl/>
        <w:numPr>
          <w:ilvl w:val="0"/>
          <w:numId w:val="2"/>
        </w:numPr>
        <w:adjustRightInd/>
        <w:spacing w:line="240" w:lineRule="auto"/>
        <w:ind w:left="0" w:firstLine="709"/>
        <w:jc w:val="center"/>
        <w:textAlignment w:val="auto"/>
        <w:rPr>
          <w:b/>
          <w:sz w:val="24"/>
        </w:rPr>
      </w:pPr>
      <w:r w:rsidRPr="00D143A3">
        <w:rPr>
          <w:b/>
          <w:sz w:val="24"/>
        </w:rPr>
        <w:t>Обстоятельства непреодолимой силы</w:t>
      </w:r>
    </w:p>
    <w:p w:rsidR="00395807" w:rsidRPr="00D143A3" w:rsidRDefault="00395807" w:rsidP="00395807">
      <w:pPr>
        <w:pStyle w:val="Iauiue3"/>
        <w:widowControl/>
        <w:numPr>
          <w:ilvl w:val="1"/>
          <w:numId w:val="9"/>
        </w:numPr>
        <w:tabs>
          <w:tab w:val="clear" w:pos="792"/>
          <w:tab w:val="num" w:pos="426"/>
        </w:tabs>
        <w:adjustRightInd/>
        <w:spacing w:line="240" w:lineRule="auto"/>
        <w:ind w:left="0" w:firstLine="709"/>
        <w:textAlignment w:val="auto"/>
        <w:rPr>
          <w:sz w:val="24"/>
        </w:rPr>
      </w:pPr>
      <w:r w:rsidRPr="00D143A3">
        <w:rPr>
          <w:sz w:val="24"/>
        </w:rPr>
        <w:t xml:space="preserve">Стороны настоящего Договора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было вызвано не зависящими от Сторон обстоятельствами непреодолимой силы, возникшими после заключения Договора, существенно ухудшившими условия исполнения Договора, или делающими невозможным его исполнение полностью или частично (форс-мажорные ситуации). </w:t>
      </w:r>
    </w:p>
    <w:p w:rsidR="00395807" w:rsidRPr="00D143A3" w:rsidRDefault="00395807" w:rsidP="00395807">
      <w:pPr>
        <w:pStyle w:val="Iauiue3"/>
        <w:widowControl/>
        <w:numPr>
          <w:ilvl w:val="1"/>
          <w:numId w:val="9"/>
        </w:numPr>
        <w:tabs>
          <w:tab w:val="clear" w:pos="792"/>
          <w:tab w:val="num" w:pos="426"/>
        </w:tabs>
        <w:adjustRightInd/>
        <w:spacing w:line="240" w:lineRule="auto"/>
        <w:ind w:left="0" w:firstLine="709"/>
        <w:textAlignment w:val="auto"/>
        <w:rPr>
          <w:sz w:val="24"/>
        </w:rPr>
      </w:pPr>
      <w:r w:rsidRPr="00D143A3">
        <w:rPr>
          <w:sz w:val="24"/>
        </w:rPr>
        <w:t xml:space="preserve">К обстоятельствам непреодолимой силы Стороны </w:t>
      </w:r>
      <w:r>
        <w:rPr>
          <w:sz w:val="24"/>
        </w:rPr>
        <w:t xml:space="preserve">относятся </w:t>
      </w:r>
      <w:r w:rsidRPr="00D143A3">
        <w:rPr>
          <w:sz w:val="24"/>
        </w:rPr>
        <w:t>такие события, как:</w:t>
      </w:r>
    </w:p>
    <w:p w:rsidR="001C622E" w:rsidRDefault="00146845">
      <w:pPr>
        <w:pStyle w:val="Iauiue3"/>
        <w:widowControl/>
        <w:adjustRightInd/>
        <w:spacing w:line="240" w:lineRule="auto"/>
        <w:ind w:firstLine="709"/>
        <w:textAlignment w:val="auto"/>
        <w:rPr>
          <w:sz w:val="24"/>
        </w:rPr>
      </w:pPr>
      <w:r w:rsidRPr="00146845">
        <w:rPr>
          <w:sz w:val="24"/>
          <w:szCs w:val="24"/>
        </w:rPr>
        <w:t xml:space="preserve"> </w:t>
      </w:r>
      <w:r>
        <w:rPr>
          <w:sz w:val="24"/>
          <w:szCs w:val="24"/>
        </w:rPr>
        <w:t xml:space="preserve">7.2.1. </w:t>
      </w:r>
      <w:r w:rsidRPr="002C4300">
        <w:rPr>
          <w:sz w:val="24"/>
          <w:szCs w:val="24"/>
        </w:rPr>
        <w:t>война или угроза военных действий, восстание или гражданский мятеж; прекращение или задержка в проведение операций по причине пожара или подобного несчастного случая, забастовки, локаута, бойкота или блокады, неожиданные изменения в погодных условиях, повлекшие задержки в работе транспорта, в частности авиационного</w:t>
      </w:r>
      <w:r>
        <w:rPr>
          <w:sz w:val="24"/>
          <w:szCs w:val="24"/>
        </w:rPr>
        <w:t>,</w:t>
      </w:r>
      <w:r w:rsidRPr="002C4300">
        <w:rPr>
          <w:sz w:val="24"/>
          <w:szCs w:val="24"/>
        </w:rPr>
        <w:t xml:space="preserve"> автомобильного, железнодорожного и т.п.</w:t>
      </w:r>
    </w:p>
    <w:p w:rsidR="001C622E" w:rsidRDefault="00146845">
      <w:pPr>
        <w:pStyle w:val="Iauiue3"/>
        <w:widowControl/>
        <w:adjustRightInd/>
        <w:spacing w:line="240" w:lineRule="auto"/>
        <w:ind w:firstLine="720"/>
        <w:textAlignment w:val="auto"/>
        <w:rPr>
          <w:sz w:val="24"/>
          <w:szCs w:val="24"/>
        </w:rPr>
      </w:pPr>
      <w:r>
        <w:rPr>
          <w:sz w:val="24"/>
        </w:rPr>
        <w:t xml:space="preserve">7.2.2. </w:t>
      </w:r>
      <w:r w:rsidR="009812C9" w:rsidRPr="002C4300">
        <w:rPr>
          <w:sz w:val="24"/>
        </w:rPr>
        <w:t xml:space="preserve">вступившие в силу нормативные правовые акты, </w:t>
      </w:r>
      <w:r w:rsidR="009812C9" w:rsidRPr="002C4300">
        <w:rPr>
          <w:sz w:val="24"/>
          <w:szCs w:val="24"/>
        </w:rPr>
        <w:t>решения органов государственной власти (законодательной, исполнительной</w:t>
      </w:r>
      <w:r>
        <w:rPr>
          <w:sz w:val="24"/>
          <w:szCs w:val="24"/>
        </w:rPr>
        <w:t>, судебной</w:t>
      </w:r>
      <w:r w:rsidR="009812C9" w:rsidRPr="002C4300">
        <w:rPr>
          <w:sz w:val="24"/>
          <w:szCs w:val="24"/>
        </w:rPr>
        <w:t>) Российской Федерации и т.п., которые делают невозможным для одной из Сторон продолжать исполнение своих обязательств по Договору.</w:t>
      </w:r>
    </w:p>
    <w:p w:rsidR="00395807" w:rsidRPr="00D143A3" w:rsidRDefault="00395807" w:rsidP="00395807">
      <w:pPr>
        <w:pStyle w:val="Iauiue3"/>
        <w:widowControl/>
        <w:numPr>
          <w:ilvl w:val="1"/>
          <w:numId w:val="9"/>
        </w:numPr>
        <w:tabs>
          <w:tab w:val="clear" w:pos="792"/>
          <w:tab w:val="num" w:pos="426"/>
        </w:tabs>
        <w:adjustRightInd/>
        <w:spacing w:line="240" w:lineRule="auto"/>
        <w:ind w:left="0" w:firstLine="709"/>
        <w:textAlignment w:val="auto"/>
        <w:rPr>
          <w:sz w:val="24"/>
        </w:rPr>
      </w:pPr>
      <w:r w:rsidRPr="00D143A3">
        <w:rPr>
          <w:sz w:val="24"/>
        </w:rPr>
        <w:t>Сторона, столкнувшаяся с обстоятельствами непреодолимой силы, должна уведомить об этом другую Сторону в течение десяти рабочих дней с момента, когда Сторона узнала о возникновении такого обстоятельства, любыми возможными средствами связи.</w:t>
      </w:r>
    </w:p>
    <w:p w:rsidR="00395807" w:rsidRPr="00D143A3" w:rsidRDefault="00395807" w:rsidP="00395807">
      <w:pPr>
        <w:pStyle w:val="Iauiue3"/>
        <w:widowControl/>
        <w:numPr>
          <w:ilvl w:val="1"/>
          <w:numId w:val="9"/>
        </w:numPr>
        <w:tabs>
          <w:tab w:val="clear" w:pos="792"/>
          <w:tab w:val="num" w:pos="426"/>
        </w:tabs>
        <w:adjustRightInd/>
        <w:spacing w:line="240" w:lineRule="auto"/>
        <w:ind w:left="0" w:firstLine="709"/>
        <w:textAlignment w:val="auto"/>
        <w:rPr>
          <w:sz w:val="24"/>
        </w:rPr>
      </w:pPr>
      <w:r w:rsidRPr="00D143A3">
        <w:rPr>
          <w:sz w:val="24"/>
        </w:rPr>
        <w:t>Возникновение обстоятельств непреодолимой силы продлевает срок исполнения обязательств по настоящему Договору на период, соответствующий времени действия указанных обстоятельств, а также разумному сроку для устранения их последствий. Возникновение обстоятельств непреодолимой силы в момент просрочки исполнения Депонентом и/или Депозитарием своих обязательств, лишает соответствующую Сторону права ссылаться на эти обстоятельства как на основани</w:t>
      </w:r>
      <w:proofErr w:type="gramStart"/>
      <w:r w:rsidRPr="00D143A3">
        <w:rPr>
          <w:sz w:val="24"/>
        </w:rPr>
        <w:t>е</w:t>
      </w:r>
      <w:proofErr w:type="gramEnd"/>
      <w:r w:rsidRPr="00D143A3">
        <w:rPr>
          <w:sz w:val="24"/>
        </w:rPr>
        <w:t xml:space="preserve"> освобождения от ответственности.</w:t>
      </w:r>
    </w:p>
    <w:p w:rsidR="00395807" w:rsidRPr="00D143A3" w:rsidRDefault="00395807" w:rsidP="00395807">
      <w:pPr>
        <w:pStyle w:val="Iauiue3"/>
        <w:widowControl/>
        <w:numPr>
          <w:ilvl w:val="1"/>
          <w:numId w:val="9"/>
        </w:numPr>
        <w:tabs>
          <w:tab w:val="clear" w:pos="792"/>
          <w:tab w:val="num" w:pos="426"/>
        </w:tabs>
        <w:adjustRightInd/>
        <w:spacing w:line="240" w:lineRule="auto"/>
        <w:ind w:left="0" w:firstLine="709"/>
        <w:textAlignment w:val="auto"/>
        <w:rPr>
          <w:sz w:val="24"/>
        </w:rPr>
      </w:pPr>
      <w:r w:rsidRPr="00D143A3">
        <w:rPr>
          <w:sz w:val="24"/>
        </w:rPr>
        <w:t>В случае если обстоятельства непреодолимой силы будут действовать более 1 (Одного) месяца, Сторона, не затронутая названными обстоятельствами, вправе в одностороннем порядке отказаться от исполнения настоящего Договора, письменно уведомив об этом другую Сторону.</w:t>
      </w:r>
    </w:p>
    <w:p w:rsidR="00395807" w:rsidRPr="00D143A3" w:rsidRDefault="00395807" w:rsidP="00395807">
      <w:pPr>
        <w:pStyle w:val="Iauiue3"/>
        <w:widowControl/>
        <w:numPr>
          <w:ilvl w:val="0"/>
          <w:numId w:val="2"/>
        </w:numPr>
        <w:tabs>
          <w:tab w:val="num" w:pos="426"/>
        </w:tabs>
        <w:adjustRightInd/>
        <w:spacing w:line="240" w:lineRule="auto"/>
        <w:ind w:left="0" w:firstLine="709"/>
        <w:jc w:val="center"/>
        <w:textAlignment w:val="auto"/>
        <w:rPr>
          <w:b/>
          <w:sz w:val="24"/>
        </w:rPr>
      </w:pPr>
      <w:r w:rsidRPr="00D143A3">
        <w:rPr>
          <w:b/>
          <w:sz w:val="24"/>
        </w:rPr>
        <w:t xml:space="preserve"> Срок действия и порядок расторжения договора</w:t>
      </w:r>
    </w:p>
    <w:p w:rsidR="00395807" w:rsidRPr="00D143A3" w:rsidRDefault="00395807" w:rsidP="00395807">
      <w:pPr>
        <w:pStyle w:val="Iauiue3"/>
        <w:widowControl/>
        <w:numPr>
          <w:ilvl w:val="1"/>
          <w:numId w:val="10"/>
        </w:numPr>
        <w:tabs>
          <w:tab w:val="num" w:pos="426"/>
        </w:tabs>
        <w:adjustRightInd/>
        <w:spacing w:line="240" w:lineRule="auto"/>
        <w:ind w:left="0" w:firstLine="709"/>
        <w:textAlignment w:val="auto"/>
        <w:rPr>
          <w:sz w:val="24"/>
        </w:rPr>
      </w:pPr>
      <w:r w:rsidRPr="00D143A3">
        <w:rPr>
          <w:sz w:val="24"/>
        </w:rPr>
        <w:t xml:space="preserve">Настоящий Договор вступает в силу с момента его подписания обеими Сторонами. </w:t>
      </w:r>
    </w:p>
    <w:p w:rsidR="00395807" w:rsidRPr="00D143A3" w:rsidRDefault="00395807" w:rsidP="00395807">
      <w:pPr>
        <w:pStyle w:val="Iauiue3"/>
        <w:widowControl/>
        <w:numPr>
          <w:ilvl w:val="1"/>
          <w:numId w:val="10"/>
        </w:numPr>
        <w:tabs>
          <w:tab w:val="num" w:pos="426"/>
        </w:tabs>
        <w:adjustRightInd/>
        <w:spacing w:line="240" w:lineRule="auto"/>
        <w:ind w:left="0" w:firstLine="709"/>
        <w:textAlignment w:val="auto"/>
        <w:rPr>
          <w:sz w:val="24"/>
        </w:rPr>
      </w:pPr>
      <w:r w:rsidRPr="00D143A3">
        <w:rPr>
          <w:sz w:val="24"/>
        </w:rPr>
        <w:t>Настоящий Договор заключается сроком на один год и ежегодно автоматически пролонгируется на следующий год, если ни одна из Сторон не позднее, чем за тридцать календарных дней до истечения срока действия настоящего Договора, не уведомит письменно о своем желании расторгнуть настоящий Договор.</w:t>
      </w:r>
    </w:p>
    <w:p w:rsidR="00395807" w:rsidRPr="00D143A3" w:rsidRDefault="00395807" w:rsidP="00395807">
      <w:pPr>
        <w:pStyle w:val="Iauiue3"/>
        <w:widowControl/>
        <w:numPr>
          <w:ilvl w:val="1"/>
          <w:numId w:val="10"/>
        </w:numPr>
        <w:tabs>
          <w:tab w:val="num" w:pos="426"/>
        </w:tabs>
        <w:adjustRightInd/>
        <w:spacing w:line="240" w:lineRule="auto"/>
        <w:ind w:left="0" w:firstLine="709"/>
        <w:textAlignment w:val="auto"/>
        <w:rPr>
          <w:sz w:val="24"/>
        </w:rPr>
      </w:pPr>
      <w:r w:rsidRPr="00D143A3">
        <w:rPr>
          <w:sz w:val="24"/>
        </w:rPr>
        <w:t xml:space="preserve">Настоящий Договор </w:t>
      </w:r>
      <w:proofErr w:type="gramStart"/>
      <w:r w:rsidRPr="00D143A3">
        <w:rPr>
          <w:sz w:val="24"/>
        </w:rPr>
        <w:t>может быть досрочно расторгнут</w:t>
      </w:r>
      <w:proofErr w:type="gramEnd"/>
      <w:r w:rsidRPr="00D143A3">
        <w:rPr>
          <w:sz w:val="24"/>
        </w:rPr>
        <w:t xml:space="preserve"> по желанию любой из Сторон. Сторона, желающая расторгнуть настоящий Договор, письменно уведомляет об этом другую Сторону не позднее, чем за тридцать календарных дней до расторжения Договора.</w:t>
      </w:r>
    </w:p>
    <w:p w:rsidR="00395807" w:rsidRPr="00D143A3" w:rsidRDefault="00395807" w:rsidP="00395807">
      <w:pPr>
        <w:pStyle w:val="Iauiue3"/>
        <w:widowControl/>
        <w:numPr>
          <w:ilvl w:val="1"/>
          <w:numId w:val="10"/>
        </w:numPr>
        <w:tabs>
          <w:tab w:val="num" w:pos="426"/>
        </w:tabs>
        <w:adjustRightInd/>
        <w:spacing w:line="240" w:lineRule="auto"/>
        <w:ind w:left="0" w:firstLine="709"/>
        <w:textAlignment w:val="auto"/>
        <w:rPr>
          <w:sz w:val="24"/>
        </w:rPr>
      </w:pPr>
      <w:r w:rsidRPr="00D143A3">
        <w:rPr>
          <w:sz w:val="24"/>
        </w:rPr>
        <w:t>Настоящий Договор действует до момента исполнения Сторонами всех своих обязательств. Датой окончания действия настоящего Договора считается дата закрытия счетов депо Депонента в Депозитарии, открытых на основании настоящего Договора. Закрытие счетов депо осуществляется в соответствии с Условиями.</w:t>
      </w:r>
    </w:p>
    <w:p w:rsidR="00395807" w:rsidRPr="00D143A3" w:rsidRDefault="00395807" w:rsidP="00395807">
      <w:pPr>
        <w:pStyle w:val="Iauiue3"/>
        <w:widowControl/>
        <w:numPr>
          <w:ilvl w:val="1"/>
          <w:numId w:val="10"/>
        </w:numPr>
        <w:tabs>
          <w:tab w:val="num" w:pos="426"/>
        </w:tabs>
        <w:adjustRightInd/>
        <w:spacing w:line="240" w:lineRule="auto"/>
        <w:ind w:left="0" w:firstLine="709"/>
        <w:textAlignment w:val="auto"/>
        <w:rPr>
          <w:sz w:val="24"/>
        </w:rPr>
      </w:pPr>
      <w:r w:rsidRPr="00D143A3">
        <w:rPr>
          <w:sz w:val="24"/>
        </w:rPr>
        <w:t xml:space="preserve">С момента получения одной </w:t>
      </w:r>
      <w:r w:rsidR="000A6421">
        <w:rPr>
          <w:sz w:val="24"/>
        </w:rPr>
        <w:t xml:space="preserve">из </w:t>
      </w:r>
      <w:r w:rsidRPr="00D143A3">
        <w:rPr>
          <w:sz w:val="24"/>
        </w:rPr>
        <w:t xml:space="preserve">Сторон уведомления </w:t>
      </w:r>
      <w:r w:rsidR="000A6421">
        <w:rPr>
          <w:sz w:val="24"/>
        </w:rPr>
        <w:t xml:space="preserve"> от другой Стороны </w:t>
      </w:r>
      <w:r w:rsidRPr="00D143A3">
        <w:rPr>
          <w:sz w:val="24"/>
        </w:rPr>
        <w:t xml:space="preserve">о желании расторгнуть настоящий Договор Депозитарий не принимает к исполнению поручения Депонента, </w:t>
      </w:r>
      <w:r w:rsidRPr="00D143A3">
        <w:rPr>
          <w:sz w:val="24"/>
        </w:rPr>
        <w:lastRenderedPageBreak/>
        <w:t>за исключением поручений, направленных на урегулирование взаимных обязательств, имеющихся к этому моменту.</w:t>
      </w:r>
    </w:p>
    <w:p w:rsidR="00395807" w:rsidRPr="00D143A3" w:rsidRDefault="00395807" w:rsidP="00395807">
      <w:pPr>
        <w:pStyle w:val="Iauiue3"/>
        <w:widowControl/>
        <w:numPr>
          <w:ilvl w:val="0"/>
          <w:numId w:val="2"/>
        </w:numPr>
        <w:tabs>
          <w:tab w:val="num" w:pos="426"/>
        </w:tabs>
        <w:adjustRightInd/>
        <w:spacing w:line="240" w:lineRule="auto"/>
        <w:ind w:left="0" w:firstLine="709"/>
        <w:jc w:val="center"/>
        <w:textAlignment w:val="auto"/>
        <w:rPr>
          <w:b/>
          <w:sz w:val="24"/>
        </w:rPr>
      </w:pPr>
      <w:r w:rsidRPr="00D143A3">
        <w:rPr>
          <w:b/>
          <w:sz w:val="24"/>
        </w:rPr>
        <w:t>Порядок изменения и дополнения Договора</w:t>
      </w:r>
    </w:p>
    <w:p w:rsidR="00395807" w:rsidRPr="00D143A3" w:rsidRDefault="00395807" w:rsidP="00395807">
      <w:pPr>
        <w:pStyle w:val="Iauiue3"/>
        <w:widowControl/>
        <w:numPr>
          <w:ilvl w:val="1"/>
          <w:numId w:val="11"/>
        </w:numPr>
        <w:tabs>
          <w:tab w:val="num" w:pos="426"/>
        </w:tabs>
        <w:adjustRightInd/>
        <w:spacing w:line="240" w:lineRule="auto"/>
        <w:ind w:left="0" w:firstLine="709"/>
        <w:textAlignment w:val="auto"/>
        <w:rPr>
          <w:sz w:val="24"/>
        </w:rPr>
      </w:pPr>
      <w:r w:rsidRPr="00D143A3">
        <w:rPr>
          <w:sz w:val="24"/>
        </w:rPr>
        <w:t>Все изменения и дополнения к тексту настоящего Договора оформляются путем заключения дополнительных соглашений в письменном виде и вступают в силу с момента их подписания обеими Сторонами. Изменения и дополнения не могут противоречить Условиям.</w:t>
      </w:r>
    </w:p>
    <w:p w:rsidR="00395807" w:rsidRPr="00D143A3" w:rsidRDefault="00395807" w:rsidP="00395807">
      <w:pPr>
        <w:pStyle w:val="Iauiue3"/>
        <w:widowControl/>
        <w:numPr>
          <w:ilvl w:val="1"/>
          <w:numId w:val="11"/>
        </w:numPr>
        <w:tabs>
          <w:tab w:val="num" w:pos="426"/>
        </w:tabs>
        <w:adjustRightInd/>
        <w:spacing w:line="240" w:lineRule="auto"/>
        <w:ind w:left="0" w:firstLine="709"/>
        <w:textAlignment w:val="auto"/>
        <w:rPr>
          <w:sz w:val="24"/>
        </w:rPr>
      </w:pPr>
      <w:r w:rsidRPr="00D143A3">
        <w:rPr>
          <w:sz w:val="24"/>
        </w:rPr>
        <w:t>Депозитарий оставляет за собой право одностороннего изменения Условий.</w:t>
      </w:r>
    </w:p>
    <w:p w:rsidR="00395807" w:rsidRPr="00D143A3" w:rsidRDefault="00395807" w:rsidP="00395807">
      <w:pPr>
        <w:pStyle w:val="Iauiue3"/>
        <w:widowControl/>
        <w:numPr>
          <w:ilvl w:val="1"/>
          <w:numId w:val="11"/>
        </w:numPr>
        <w:tabs>
          <w:tab w:val="num" w:pos="426"/>
        </w:tabs>
        <w:adjustRightInd/>
        <w:spacing w:line="240" w:lineRule="auto"/>
        <w:ind w:left="0" w:firstLine="709"/>
        <w:textAlignment w:val="auto"/>
        <w:rPr>
          <w:sz w:val="24"/>
        </w:rPr>
      </w:pPr>
      <w:proofErr w:type="gramStart"/>
      <w:r w:rsidRPr="00D143A3">
        <w:rPr>
          <w:sz w:val="24"/>
        </w:rPr>
        <w:t xml:space="preserve">В случае внесения изменений и дополнений Депозитарием в Условия (в том числе касающихся порядка и размера оплаты услуг Депозитария) Депозитарий уведомляет об этом </w:t>
      </w:r>
      <w:r w:rsidR="000A6421" w:rsidRPr="00D143A3">
        <w:rPr>
          <w:sz w:val="24"/>
        </w:rPr>
        <w:t>Депонент</w:t>
      </w:r>
      <w:r w:rsidR="000A6421">
        <w:rPr>
          <w:sz w:val="24"/>
        </w:rPr>
        <w:t>ов</w:t>
      </w:r>
      <w:r w:rsidR="000A6421" w:rsidRPr="00D143A3">
        <w:rPr>
          <w:sz w:val="24"/>
        </w:rPr>
        <w:t xml:space="preserve"> </w:t>
      </w:r>
      <w:r w:rsidRPr="00D143A3">
        <w:rPr>
          <w:sz w:val="24"/>
        </w:rPr>
        <w:t>не позднее</w:t>
      </w:r>
      <w:r w:rsidR="000A6421">
        <w:rPr>
          <w:sz w:val="24"/>
        </w:rPr>
        <w:t>,</w:t>
      </w:r>
      <w:r w:rsidRPr="00D143A3">
        <w:rPr>
          <w:sz w:val="24"/>
        </w:rPr>
        <w:t xml:space="preserve"> чем за десять рабочих дней до даты вступления в силу новой редакции Условий</w:t>
      </w:r>
      <w:r w:rsidR="000A6421">
        <w:rPr>
          <w:sz w:val="24"/>
        </w:rPr>
        <w:t xml:space="preserve"> путем размещения новых Условий на сайте </w:t>
      </w:r>
      <w:hyperlink r:id="rId8" w:history="1">
        <w:proofErr w:type="gramEnd"/>
        <w:r w:rsidR="000A6421" w:rsidRPr="00BD7BAD">
          <w:rPr>
            <w:rStyle w:val="ab"/>
            <w:sz w:val="24"/>
          </w:rPr>
          <w:t>www.gft-group.ru</w:t>
        </w:r>
        <w:proofErr w:type="gramStart"/>
      </w:hyperlink>
      <w:r w:rsidRPr="00D143A3">
        <w:rPr>
          <w:sz w:val="24"/>
        </w:rPr>
        <w:t>. В случае своего несогласия с новыми Условиями Депонент может расторгнуть настоящий Договор</w:t>
      </w:r>
      <w:proofErr w:type="gramEnd"/>
      <w:r w:rsidRPr="00D143A3">
        <w:rPr>
          <w:sz w:val="24"/>
        </w:rPr>
        <w:t xml:space="preserve"> в порядке, приведенном в разделе 8 настоящего Договора. До момента расторжения договора Стороны руководствуются старой редакцией Условий.</w:t>
      </w:r>
    </w:p>
    <w:p w:rsidR="00395807" w:rsidRPr="00D143A3" w:rsidRDefault="00395807" w:rsidP="00395807">
      <w:pPr>
        <w:pStyle w:val="Iauiue3"/>
        <w:widowControl/>
        <w:numPr>
          <w:ilvl w:val="0"/>
          <w:numId w:val="2"/>
        </w:numPr>
        <w:adjustRightInd/>
        <w:spacing w:line="240" w:lineRule="auto"/>
        <w:ind w:left="0" w:firstLine="709"/>
        <w:jc w:val="center"/>
        <w:textAlignment w:val="auto"/>
        <w:rPr>
          <w:b/>
          <w:sz w:val="24"/>
        </w:rPr>
      </w:pPr>
      <w:r w:rsidRPr="00D143A3">
        <w:rPr>
          <w:b/>
          <w:sz w:val="24"/>
        </w:rPr>
        <w:t>Порядок разрешения споров</w:t>
      </w:r>
    </w:p>
    <w:p w:rsidR="00395807" w:rsidRPr="00D143A3" w:rsidRDefault="00395807" w:rsidP="00395807">
      <w:pPr>
        <w:pStyle w:val="Iauiue3"/>
        <w:widowControl/>
        <w:numPr>
          <w:ilvl w:val="1"/>
          <w:numId w:val="12"/>
        </w:numPr>
        <w:tabs>
          <w:tab w:val="num" w:pos="426"/>
        </w:tabs>
        <w:adjustRightInd/>
        <w:spacing w:line="240" w:lineRule="auto"/>
        <w:ind w:left="0" w:firstLine="709"/>
        <w:textAlignment w:val="auto"/>
        <w:rPr>
          <w:sz w:val="24"/>
        </w:rPr>
      </w:pPr>
      <w:r w:rsidRPr="00D143A3">
        <w:rPr>
          <w:sz w:val="24"/>
        </w:rPr>
        <w:t>Стороны договорились принимать все меры к разрешению разногласий путем двусторонних переговоро</w:t>
      </w:r>
      <w:r w:rsidR="00A14095">
        <w:rPr>
          <w:sz w:val="24"/>
        </w:rPr>
        <w:t>в. В случае возникновения каких</w:t>
      </w:r>
      <w:r w:rsidRPr="00D143A3">
        <w:rPr>
          <w:sz w:val="24"/>
        </w:rPr>
        <w:t xml:space="preserve">– </w:t>
      </w:r>
      <w:proofErr w:type="gramStart"/>
      <w:r w:rsidRPr="00D143A3">
        <w:rPr>
          <w:sz w:val="24"/>
        </w:rPr>
        <w:t>ли</w:t>
      </w:r>
      <w:proofErr w:type="gramEnd"/>
      <w:r w:rsidRPr="00D143A3">
        <w:rPr>
          <w:sz w:val="24"/>
        </w:rPr>
        <w:t>бо претензий со стороны Депонента к Депозитарию</w:t>
      </w:r>
      <w:r w:rsidR="00A14095">
        <w:rPr>
          <w:sz w:val="24"/>
        </w:rPr>
        <w:t>,</w:t>
      </w:r>
      <w:r w:rsidRPr="00D143A3">
        <w:rPr>
          <w:sz w:val="24"/>
        </w:rPr>
        <w:t xml:space="preserve"> Депонент обязан незамедлительно направить Депозитарию претензию в письменной форме за подписью уполномоченного лица с подробным изложением претензий Депонента к Депозитарию и предмета требований Депонента. Такая претензия должны быть рассмотрена Депозитарием</w:t>
      </w:r>
      <w:r w:rsidR="00A14095">
        <w:rPr>
          <w:sz w:val="24"/>
        </w:rPr>
        <w:t>,</w:t>
      </w:r>
      <w:r w:rsidRPr="00D143A3">
        <w:rPr>
          <w:sz w:val="24"/>
        </w:rPr>
        <w:t xml:space="preserve"> и ответ по ней должен быть дан Депоненту не позднее пятнадцати рабочих дней </w:t>
      </w:r>
      <w:proofErr w:type="gramStart"/>
      <w:r w:rsidRPr="00D143A3">
        <w:rPr>
          <w:sz w:val="24"/>
        </w:rPr>
        <w:t>с даты получения</w:t>
      </w:r>
      <w:proofErr w:type="gramEnd"/>
      <w:r w:rsidRPr="00D143A3">
        <w:rPr>
          <w:sz w:val="24"/>
        </w:rPr>
        <w:t xml:space="preserve"> претензии Депозитарием.</w:t>
      </w:r>
    </w:p>
    <w:p w:rsidR="00395807" w:rsidRPr="00D143A3" w:rsidRDefault="00A14095" w:rsidP="00395807">
      <w:pPr>
        <w:pStyle w:val="Iauiue3"/>
        <w:widowControl/>
        <w:numPr>
          <w:ilvl w:val="1"/>
          <w:numId w:val="12"/>
        </w:numPr>
        <w:tabs>
          <w:tab w:val="num" w:pos="426"/>
        </w:tabs>
        <w:adjustRightInd/>
        <w:spacing w:line="240" w:lineRule="auto"/>
        <w:ind w:left="0" w:firstLine="709"/>
        <w:textAlignment w:val="auto"/>
        <w:rPr>
          <w:sz w:val="24"/>
        </w:rPr>
      </w:pPr>
      <w:r>
        <w:rPr>
          <w:sz w:val="24"/>
        </w:rPr>
        <w:t xml:space="preserve">В случае </w:t>
      </w:r>
      <w:proofErr w:type="spellStart"/>
      <w:r>
        <w:rPr>
          <w:sz w:val="24"/>
        </w:rPr>
        <w:t>не</w:t>
      </w:r>
      <w:r w:rsidR="00395807" w:rsidRPr="00D143A3">
        <w:rPr>
          <w:sz w:val="24"/>
        </w:rPr>
        <w:t>достижения</w:t>
      </w:r>
      <w:proofErr w:type="spellEnd"/>
      <w:r w:rsidR="00395807" w:rsidRPr="00D143A3">
        <w:rPr>
          <w:sz w:val="24"/>
        </w:rPr>
        <w:t xml:space="preserve"> согласия между Сторонами в результате исполнения обязательного претензионного порядка разрешения возникающих споров и разногласий, все споры, связанные с заключением, обстоятельствами исполнения, нарушениями, расторжением и признанием недействительным настоящего Договора подлежат рассмотрению в суде по месту нахождения Депозитария в соответствии с правилами о подведомственности, установленными действующим законодательством.</w:t>
      </w:r>
    </w:p>
    <w:p w:rsidR="00395807" w:rsidRPr="00D143A3" w:rsidRDefault="00395807" w:rsidP="00395807">
      <w:pPr>
        <w:pStyle w:val="Iauiue3"/>
        <w:widowControl/>
        <w:numPr>
          <w:ilvl w:val="0"/>
          <w:numId w:val="2"/>
        </w:numPr>
        <w:adjustRightInd/>
        <w:spacing w:line="240" w:lineRule="auto"/>
        <w:ind w:left="0" w:firstLine="709"/>
        <w:jc w:val="center"/>
        <w:textAlignment w:val="auto"/>
        <w:rPr>
          <w:b/>
          <w:sz w:val="24"/>
        </w:rPr>
      </w:pPr>
      <w:r w:rsidRPr="00D143A3">
        <w:rPr>
          <w:b/>
          <w:sz w:val="24"/>
        </w:rPr>
        <w:t>Заключительные положения</w:t>
      </w:r>
    </w:p>
    <w:p w:rsidR="00395807" w:rsidRPr="00D143A3" w:rsidRDefault="00395807" w:rsidP="00395807">
      <w:pPr>
        <w:pStyle w:val="Iauiue3"/>
        <w:widowControl/>
        <w:numPr>
          <w:ilvl w:val="1"/>
          <w:numId w:val="13"/>
        </w:numPr>
        <w:tabs>
          <w:tab w:val="num" w:pos="426"/>
        </w:tabs>
        <w:adjustRightInd/>
        <w:spacing w:line="240" w:lineRule="auto"/>
        <w:ind w:left="0" w:firstLine="709"/>
        <w:textAlignment w:val="auto"/>
        <w:rPr>
          <w:sz w:val="24"/>
        </w:rPr>
      </w:pPr>
      <w:r w:rsidRPr="00D143A3">
        <w:rPr>
          <w:sz w:val="24"/>
        </w:rPr>
        <w:t>Отношения Сторон в части, не</w:t>
      </w:r>
      <w:r w:rsidR="000A6421">
        <w:rPr>
          <w:sz w:val="24"/>
        </w:rPr>
        <w:t>у</w:t>
      </w:r>
      <w:r w:rsidRPr="00D143A3">
        <w:rPr>
          <w:sz w:val="24"/>
        </w:rPr>
        <w:t>регулир</w:t>
      </w:r>
      <w:r w:rsidR="000A6421">
        <w:rPr>
          <w:sz w:val="24"/>
        </w:rPr>
        <w:t>ованной</w:t>
      </w:r>
      <w:r w:rsidRPr="00D143A3">
        <w:rPr>
          <w:sz w:val="24"/>
        </w:rPr>
        <w:t xml:space="preserve"> настоящим Договором, регулируются действующим законодательством Российской Федерации.</w:t>
      </w:r>
    </w:p>
    <w:p w:rsidR="00395807" w:rsidRPr="00D143A3" w:rsidRDefault="00395807" w:rsidP="00395807">
      <w:pPr>
        <w:pStyle w:val="Iauiue3"/>
        <w:widowControl/>
        <w:numPr>
          <w:ilvl w:val="1"/>
          <w:numId w:val="13"/>
        </w:numPr>
        <w:tabs>
          <w:tab w:val="num" w:pos="426"/>
        </w:tabs>
        <w:adjustRightInd/>
        <w:spacing w:line="240" w:lineRule="auto"/>
        <w:ind w:left="0" w:firstLine="709"/>
        <w:textAlignment w:val="auto"/>
        <w:rPr>
          <w:sz w:val="24"/>
        </w:rPr>
      </w:pPr>
      <w:r w:rsidRPr="00D143A3">
        <w:rPr>
          <w:sz w:val="24"/>
        </w:rPr>
        <w:t xml:space="preserve">Настоящий Договор составлен в двух экземплярах, имеющих одинаковую юридическую силу, по одному экземпляру для каждой из Сторон. </w:t>
      </w:r>
    </w:p>
    <w:p w:rsidR="00395807" w:rsidRPr="00D143A3" w:rsidRDefault="00395807" w:rsidP="00395807">
      <w:pPr>
        <w:pStyle w:val="Iauiue3"/>
        <w:widowControl/>
        <w:numPr>
          <w:ilvl w:val="0"/>
          <w:numId w:val="2"/>
        </w:numPr>
        <w:adjustRightInd/>
        <w:spacing w:line="240" w:lineRule="auto"/>
        <w:ind w:left="0" w:firstLine="709"/>
        <w:jc w:val="center"/>
        <w:textAlignment w:val="auto"/>
        <w:rPr>
          <w:b/>
          <w:sz w:val="24"/>
        </w:rPr>
      </w:pPr>
      <w:r w:rsidRPr="00D143A3">
        <w:rPr>
          <w:b/>
          <w:sz w:val="24"/>
        </w:rPr>
        <w:t xml:space="preserve"> Реквизиты Сторон</w:t>
      </w:r>
    </w:p>
    <w:p w:rsidR="00395807" w:rsidRPr="00D143A3" w:rsidRDefault="00395807" w:rsidP="00395807">
      <w:pPr>
        <w:pStyle w:val="Iauiue3"/>
        <w:widowControl/>
        <w:adjustRightInd/>
        <w:spacing w:line="240" w:lineRule="auto"/>
        <w:ind w:firstLine="709"/>
        <w:jc w:val="center"/>
        <w:textAlignment w:val="auto"/>
        <w:rPr>
          <w:b/>
          <w:sz w:val="24"/>
        </w:rPr>
      </w:pPr>
    </w:p>
    <w:tbl>
      <w:tblPr>
        <w:tblW w:w="0" w:type="auto"/>
        <w:tblLook w:val="04A0"/>
      </w:tblPr>
      <w:tblGrid>
        <w:gridCol w:w="4697"/>
        <w:gridCol w:w="4591"/>
      </w:tblGrid>
      <w:tr w:rsidR="00395807" w:rsidRPr="00D143A3" w:rsidTr="0042159B">
        <w:tc>
          <w:tcPr>
            <w:tcW w:w="4697" w:type="dxa"/>
          </w:tcPr>
          <w:p w:rsidR="00395807" w:rsidRPr="00D143A3" w:rsidRDefault="00395807" w:rsidP="0042159B">
            <w:pPr>
              <w:pStyle w:val="Iniiaiieoaeno2"/>
              <w:ind w:firstLine="709"/>
              <w:rPr>
                <w:b/>
                <w:sz w:val="24"/>
              </w:rPr>
            </w:pPr>
            <w:r w:rsidRPr="00D143A3">
              <w:rPr>
                <w:b/>
                <w:sz w:val="24"/>
              </w:rPr>
              <w:t>Депозитарий:</w:t>
            </w:r>
          </w:p>
          <w:p w:rsidR="00395807" w:rsidRPr="00D143A3" w:rsidRDefault="00395807" w:rsidP="0042159B">
            <w:pPr>
              <w:pStyle w:val="Iniiaiieoaeno2"/>
              <w:ind w:firstLine="709"/>
              <w:jc w:val="left"/>
              <w:rPr>
                <w:b/>
                <w:sz w:val="24"/>
              </w:rPr>
            </w:pPr>
          </w:p>
          <w:p w:rsidR="00395807" w:rsidRPr="00D143A3" w:rsidRDefault="00395807" w:rsidP="0042159B">
            <w:pPr>
              <w:pStyle w:val="Iniiaiieoaeno2"/>
              <w:ind w:firstLine="709"/>
              <w:jc w:val="left"/>
              <w:rPr>
                <w:b/>
                <w:sz w:val="24"/>
              </w:rPr>
            </w:pPr>
          </w:p>
        </w:tc>
        <w:tc>
          <w:tcPr>
            <w:tcW w:w="4591" w:type="dxa"/>
          </w:tcPr>
          <w:p w:rsidR="00395807" w:rsidRPr="00D143A3" w:rsidRDefault="00395807" w:rsidP="0042159B">
            <w:pPr>
              <w:pStyle w:val="Iniiaiieoaeno2"/>
              <w:ind w:firstLine="709"/>
              <w:rPr>
                <w:b/>
                <w:sz w:val="24"/>
              </w:rPr>
            </w:pPr>
            <w:r w:rsidRPr="00D143A3">
              <w:rPr>
                <w:b/>
                <w:sz w:val="24"/>
              </w:rPr>
              <w:t>Депонент:</w:t>
            </w:r>
          </w:p>
          <w:p w:rsidR="00395807" w:rsidRPr="00D143A3" w:rsidRDefault="00395807" w:rsidP="0042159B">
            <w:pPr>
              <w:pStyle w:val="Iauiue3"/>
              <w:widowControl/>
              <w:adjustRightInd/>
              <w:spacing w:line="240" w:lineRule="auto"/>
              <w:ind w:firstLine="709"/>
              <w:jc w:val="left"/>
              <w:textAlignment w:val="auto"/>
              <w:rPr>
                <w:b/>
                <w:sz w:val="24"/>
              </w:rPr>
            </w:pPr>
          </w:p>
          <w:p w:rsidR="00395807" w:rsidRPr="00D143A3" w:rsidRDefault="00395807" w:rsidP="0042159B">
            <w:pPr>
              <w:pStyle w:val="Iauiue3"/>
              <w:widowControl/>
              <w:adjustRightInd/>
              <w:spacing w:line="240" w:lineRule="auto"/>
              <w:ind w:firstLine="709"/>
              <w:textAlignment w:val="auto"/>
              <w:rPr>
                <w:b/>
                <w:sz w:val="24"/>
              </w:rPr>
            </w:pPr>
          </w:p>
        </w:tc>
      </w:tr>
      <w:tr w:rsidR="00395807" w:rsidRPr="00D143A3" w:rsidTr="0042159B">
        <w:tc>
          <w:tcPr>
            <w:tcW w:w="4697" w:type="dxa"/>
          </w:tcPr>
          <w:p w:rsidR="00395807" w:rsidRPr="00D143A3" w:rsidRDefault="00395807" w:rsidP="0042159B">
            <w:pPr>
              <w:spacing w:line="240" w:lineRule="auto"/>
              <w:ind w:firstLine="709"/>
              <w:rPr>
                <w:b/>
                <w:sz w:val="24"/>
              </w:rPr>
            </w:pPr>
          </w:p>
          <w:p w:rsidR="00395807" w:rsidRPr="00D143A3" w:rsidRDefault="00395807" w:rsidP="0042159B">
            <w:pPr>
              <w:spacing w:line="240" w:lineRule="auto"/>
              <w:ind w:firstLine="709"/>
              <w:rPr>
                <w:b/>
                <w:sz w:val="24"/>
              </w:rPr>
            </w:pPr>
            <w:r w:rsidRPr="00D143A3">
              <w:rPr>
                <w:b/>
                <w:sz w:val="24"/>
              </w:rPr>
              <w:t>За Депозитарий:</w:t>
            </w:r>
          </w:p>
        </w:tc>
        <w:tc>
          <w:tcPr>
            <w:tcW w:w="4591" w:type="dxa"/>
          </w:tcPr>
          <w:p w:rsidR="00395807" w:rsidRPr="00D143A3" w:rsidRDefault="00395807" w:rsidP="0042159B">
            <w:pPr>
              <w:spacing w:line="240" w:lineRule="auto"/>
              <w:ind w:firstLine="709"/>
              <w:rPr>
                <w:b/>
                <w:sz w:val="24"/>
              </w:rPr>
            </w:pPr>
          </w:p>
          <w:p w:rsidR="00395807" w:rsidRPr="00D143A3" w:rsidRDefault="00395807" w:rsidP="0042159B">
            <w:pPr>
              <w:spacing w:line="240" w:lineRule="auto"/>
              <w:ind w:firstLine="709"/>
              <w:rPr>
                <w:b/>
                <w:sz w:val="24"/>
              </w:rPr>
            </w:pPr>
            <w:proofErr w:type="gramStart"/>
            <w:r w:rsidRPr="00D143A3">
              <w:rPr>
                <w:b/>
                <w:sz w:val="24"/>
              </w:rPr>
              <w:t>За</w:t>
            </w:r>
            <w:proofErr w:type="gramEnd"/>
            <w:r w:rsidRPr="00D143A3">
              <w:rPr>
                <w:b/>
                <w:sz w:val="24"/>
              </w:rPr>
              <w:t xml:space="preserve"> Депонента:</w:t>
            </w:r>
          </w:p>
          <w:p w:rsidR="00395807" w:rsidRPr="00D143A3" w:rsidRDefault="00395807" w:rsidP="0042159B">
            <w:pPr>
              <w:spacing w:line="240" w:lineRule="auto"/>
              <w:ind w:firstLine="709"/>
              <w:rPr>
                <w:b/>
                <w:sz w:val="24"/>
              </w:rPr>
            </w:pPr>
          </w:p>
        </w:tc>
      </w:tr>
      <w:tr w:rsidR="00395807" w:rsidRPr="00D143A3" w:rsidTr="0042159B">
        <w:tc>
          <w:tcPr>
            <w:tcW w:w="4697" w:type="dxa"/>
          </w:tcPr>
          <w:p w:rsidR="00395807" w:rsidRPr="00D143A3" w:rsidRDefault="00395807" w:rsidP="0042159B">
            <w:pPr>
              <w:tabs>
                <w:tab w:val="left" w:pos="2552"/>
              </w:tabs>
              <w:spacing w:line="240" w:lineRule="auto"/>
              <w:ind w:firstLine="709"/>
              <w:rPr>
                <w:sz w:val="24"/>
              </w:rPr>
            </w:pPr>
            <w:r w:rsidRPr="00D143A3">
              <w:rPr>
                <w:sz w:val="24"/>
              </w:rPr>
              <w:t>____________ /_______________/</w:t>
            </w:r>
          </w:p>
        </w:tc>
        <w:tc>
          <w:tcPr>
            <w:tcW w:w="4591" w:type="dxa"/>
          </w:tcPr>
          <w:p w:rsidR="00395807" w:rsidRPr="00D143A3" w:rsidRDefault="00395807" w:rsidP="0042159B">
            <w:pPr>
              <w:tabs>
                <w:tab w:val="left" w:pos="2552"/>
              </w:tabs>
              <w:spacing w:line="240" w:lineRule="auto"/>
              <w:ind w:firstLine="709"/>
              <w:rPr>
                <w:sz w:val="24"/>
              </w:rPr>
            </w:pPr>
            <w:r w:rsidRPr="00D143A3">
              <w:rPr>
                <w:sz w:val="24"/>
              </w:rPr>
              <w:t>____________ /______________/</w:t>
            </w:r>
          </w:p>
        </w:tc>
      </w:tr>
      <w:tr w:rsidR="00395807" w:rsidRPr="00D143A3" w:rsidTr="0042159B">
        <w:tc>
          <w:tcPr>
            <w:tcW w:w="4697" w:type="dxa"/>
          </w:tcPr>
          <w:p w:rsidR="00395807" w:rsidRPr="00D143A3" w:rsidRDefault="00395807" w:rsidP="0042159B">
            <w:pPr>
              <w:spacing w:line="240" w:lineRule="auto"/>
              <w:ind w:firstLine="709"/>
              <w:rPr>
                <w:sz w:val="24"/>
              </w:rPr>
            </w:pPr>
          </w:p>
          <w:p w:rsidR="00395807" w:rsidRPr="00D143A3" w:rsidRDefault="00395807" w:rsidP="0042159B">
            <w:pPr>
              <w:spacing w:line="240" w:lineRule="auto"/>
              <w:ind w:firstLine="709"/>
              <w:rPr>
                <w:sz w:val="24"/>
              </w:rPr>
            </w:pPr>
            <w:r w:rsidRPr="00D143A3">
              <w:rPr>
                <w:sz w:val="24"/>
              </w:rPr>
              <w:t>м.п.</w:t>
            </w:r>
          </w:p>
        </w:tc>
        <w:tc>
          <w:tcPr>
            <w:tcW w:w="4591" w:type="dxa"/>
          </w:tcPr>
          <w:p w:rsidR="00395807" w:rsidRPr="00D143A3" w:rsidRDefault="00395807" w:rsidP="0042159B">
            <w:pPr>
              <w:spacing w:line="240" w:lineRule="auto"/>
              <w:ind w:firstLine="709"/>
              <w:rPr>
                <w:sz w:val="24"/>
              </w:rPr>
            </w:pPr>
          </w:p>
          <w:p w:rsidR="00395807" w:rsidRPr="00D143A3" w:rsidRDefault="00395807" w:rsidP="0042159B">
            <w:pPr>
              <w:spacing w:line="240" w:lineRule="auto"/>
              <w:ind w:firstLine="709"/>
              <w:rPr>
                <w:sz w:val="24"/>
              </w:rPr>
            </w:pPr>
            <w:r w:rsidRPr="00D143A3">
              <w:rPr>
                <w:sz w:val="24"/>
              </w:rPr>
              <w:t>м.п.</w:t>
            </w:r>
          </w:p>
        </w:tc>
      </w:tr>
    </w:tbl>
    <w:p w:rsidR="00CE10F2" w:rsidRDefault="00CE10F2"/>
    <w:p w:rsidR="00D501C2" w:rsidRDefault="00D501C2"/>
    <w:sectPr w:rsidR="00D501C2" w:rsidSect="007565C5">
      <w:headerReference w:type="default" r:id="rId9"/>
      <w:footerReference w:type="default" r:id="rId10"/>
      <w:pgSz w:w="11906" w:h="16838"/>
      <w:pgMar w:top="567" w:right="567" w:bottom="567" w:left="1134" w:header="17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FC" w:rsidRDefault="005546FC" w:rsidP="00395807">
      <w:pPr>
        <w:spacing w:line="240" w:lineRule="auto"/>
      </w:pPr>
      <w:r>
        <w:separator/>
      </w:r>
    </w:p>
  </w:endnote>
  <w:endnote w:type="continuationSeparator" w:id="0">
    <w:p w:rsidR="005546FC" w:rsidRDefault="005546FC" w:rsidP="003958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14" w:rsidRDefault="003A6F6A" w:rsidP="00800114">
    <w:pPr>
      <w:pStyle w:val="a7"/>
      <w:pBdr>
        <w:bottom w:val="single" w:sz="12" w:space="1" w:color="auto"/>
      </w:pBdr>
      <w:jc w:val="right"/>
    </w:pPr>
    <w:fldSimple w:instr=" PAGE   \* MERGEFORMAT ">
      <w:r w:rsidR="0034508A">
        <w:rPr>
          <w:noProof/>
        </w:rPr>
        <w:t>1</w:t>
      </w:r>
    </w:fldSimple>
  </w:p>
  <w:p w:rsidR="00800114" w:rsidRPr="00737711" w:rsidRDefault="00800114" w:rsidP="00800114">
    <w:pPr>
      <w:pStyle w:val="a7"/>
    </w:pPr>
    <w:r>
      <w:t>Клиентский регламент Депозитария ЗАО «ИК «</w:t>
    </w:r>
    <w:proofErr w:type="spellStart"/>
    <w:r>
      <w:t>Газфинтраст</w:t>
    </w:r>
    <w:proofErr w:type="spellEnd"/>
    <w:r>
      <w:t>»</w:t>
    </w:r>
  </w:p>
  <w:p w:rsidR="00395807" w:rsidRDefault="003958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FC" w:rsidRDefault="005546FC" w:rsidP="00395807">
      <w:pPr>
        <w:spacing w:line="240" w:lineRule="auto"/>
      </w:pPr>
      <w:r>
        <w:separator/>
      </w:r>
    </w:p>
  </w:footnote>
  <w:footnote w:type="continuationSeparator" w:id="0">
    <w:p w:rsidR="005546FC" w:rsidRDefault="005546FC" w:rsidP="003958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89" w:rsidRDefault="00904189">
    <w:pPr>
      <w:pStyle w:val="a3"/>
    </w:pPr>
    <w:r>
      <w:rPr>
        <w:noProof/>
      </w:rPr>
      <w:drawing>
        <wp:inline distT="0" distB="0" distL="0" distR="0">
          <wp:extent cx="5553075" cy="600075"/>
          <wp:effectExtent l="19050" t="0" r="9525" b="0"/>
          <wp:docPr id="1" name="Рисунок 0" descr="gazfintr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azfintrast.jpg"/>
                  <pic:cNvPicPr>
                    <a:picLocks noChangeAspect="1" noChangeArrowheads="1"/>
                  </pic:cNvPicPr>
                </pic:nvPicPr>
                <pic:blipFill>
                  <a:blip r:embed="rId1"/>
                  <a:srcRect/>
                  <a:stretch>
                    <a:fillRect/>
                  </a:stretch>
                </pic:blipFill>
                <pic:spPr bwMode="auto">
                  <a:xfrm>
                    <a:off x="0" y="0"/>
                    <a:ext cx="5553075" cy="6000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677"/>
    <w:multiLevelType w:val="multilevel"/>
    <w:tmpl w:val="6FEE84FA"/>
    <w:lvl w:ilvl="0">
      <w:start w:val="1"/>
      <w:numFmt w:val="decimal"/>
      <w:lvlText w:val="6.%1"/>
      <w:lvlJc w:val="left"/>
      <w:pPr>
        <w:tabs>
          <w:tab w:val="num" w:pos="1333"/>
        </w:tabs>
        <w:ind w:left="1333" w:hanging="907"/>
      </w:pPr>
    </w:lvl>
    <w:lvl w:ilvl="1">
      <w:start w:val="1"/>
      <w:numFmt w:val="decimal"/>
      <w:lvlText w:val="%14.1."/>
      <w:lvlJc w:val="left"/>
      <w:pPr>
        <w:tabs>
          <w:tab w:val="num" w:pos="1134"/>
        </w:tabs>
        <w:ind w:left="1134" w:hanging="113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152140A6"/>
    <w:multiLevelType w:val="multilevel"/>
    <w:tmpl w:val="686A2CF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53F294F"/>
    <w:multiLevelType w:val="multilevel"/>
    <w:tmpl w:val="7E9C87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6AF4F3C"/>
    <w:multiLevelType w:val="multilevel"/>
    <w:tmpl w:val="63E4974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F534C0A"/>
    <w:multiLevelType w:val="multilevel"/>
    <w:tmpl w:val="365A6B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42BE240A"/>
    <w:multiLevelType w:val="multilevel"/>
    <w:tmpl w:val="4F8642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6D352B5"/>
    <w:multiLevelType w:val="multilevel"/>
    <w:tmpl w:val="211A2A9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0215F9"/>
    <w:multiLevelType w:val="hybridMultilevel"/>
    <w:tmpl w:val="3C92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0D414F"/>
    <w:multiLevelType w:val="multilevel"/>
    <w:tmpl w:val="1A5C86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051376"/>
    <w:multiLevelType w:val="multilevel"/>
    <w:tmpl w:val="9B349556"/>
    <w:lvl w:ilvl="0">
      <w:start w:val="6"/>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57F5123C"/>
    <w:multiLevelType w:val="multilevel"/>
    <w:tmpl w:val="7E9C87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5ADB5DC7"/>
    <w:multiLevelType w:val="multilevel"/>
    <w:tmpl w:val="163423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FD113F7"/>
    <w:multiLevelType w:val="multilevel"/>
    <w:tmpl w:val="45EA97C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637A099B"/>
    <w:multiLevelType w:val="multilevel"/>
    <w:tmpl w:val="9E7C66E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6C3919B1"/>
    <w:multiLevelType w:val="multilevel"/>
    <w:tmpl w:val="3A6CB296"/>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75A811CD"/>
    <w:multiLevelType w:val="multilevel"/>
    <w:tmpl w:val="A92207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6F26E3D"/>
    <w:multiLevelType w:val="multilevel"/>
    <w:tmpl w:val="0F36C75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5"/>
  </w:num>
  <w:num w:numId="3">
    <w:abstractNumId w:val="0"/>
  </w:num>
  <w:num w:numId="4">
    <w:abstractNumId w:val="12"/>
  </w:num>
  <w:num w:numId="5">
    <w:abstractNumId w:val="14"/>
  </w:num>
  <w:num w:numId="6">
    <w:abstractNumId w:val="4"/>
  </w:num>
  <w:num w:numId="7">
    <w:abstractNumId w:val="8"/>
  </w:num>
  <w:num w:numId="8">
    <w:abstractNumId w:val="16"/>
  </w:num>
  <w:num w:numId="9">
    <w:abstractNumId w:val="5"/>
  </w:num>
  <w:num w:numId="10">
    <w:abstractNumId w:val="11"/>
  </w:num>
  <w:num w:numId="11">
    <w:abstractNumId w:val="3"/>
  </w:num>
  <w:num w:numId="12">
    <w:abstractNumId w:val="1"/>
  </w:num>
  <w:num w:numId="13">
    <w:abstractNumId w:val="6"/>
  </w:num>
  <w:num w:numId="14">
    <w:abstractNumId w:val="13"/>
  </w:num>
  <w:num w:numId="15">
    <w:abstractNumId w:val="9"/>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0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395807"/>
    <w:rsid w:val="0001076A"/>
    <w:rsid w:val="000A6421"/>
    <w:rsid w:val="00123691"/>
    <w:rsid w:val="00146845"/>
    <w:rsid w:val="00167559"/>
    <w:rsid w:val="001C622E"/>
    <w:rsid w:val="001F0EE2"/>
    <w:rsid w:val="001F287D"/>
    <w:rsid w:val="00224809"/>
    <w:rsid w:val="00241B54"/>
    <w:rsid w:val="002D2041"/>
    <w:rsid w:val="0032517C"/>
    <w:rsid w:val="0034508A"/>
    <w:rsid w:val="00392C9C"/>
    <w:rsid w:val="00395807"/>
    <w:rsid w:val="003A6F6A"/>
    <w:rsid w:val="003A7873"/>
    <w:rsid w:val="003F1EEC"/>
    <w:rsid w:val="0044033B"/>
    <w:rsid w:val="0044487D"/>
    <w:rsid w:val="00525404"/>
    <w:rsid w:val="005341BC"/>
    <w:rsid w:val="005546FC"/>
    <w:rsid w:val="005566AE"/>
    <w:rsid w:val="005D38B1"/>
    <w:rsid w:val="00637D70"/>
    <w:rsid w:val="00646124"/>
    <w:rsid w:val="006807F0"/>
    <w:rsid w:val="00681E29"/>
    <w:rsid w:val="006C5108"/>
    <w:rsid w:val="006E01C9"/>
    <w:rsid w:val="006E4AAF"/>
    <w:rsid w:val="006F2F0F"/>
    <w:rsid w:val="006F413B"/>
    <w:rsid w:val="007118E0"/>
    <w:rsid w:val="00744C3D"/>
    <w:rsid w:val="007565C5"/>
    <w:rsid w:val="007706CB"/>
    <w:rsid w:val="007742BE"/>
    <w:rsid w:val="00792056"/>
    <w:rsid w:val="00797A55"/>
    <w:rsid w:val="007A043B"/>
    <w:rsid w:val="00800114"/>
    <w:rsid w:val="00827B32"/>
    <w:rsid w:val="00833563"/>
    <w:rsid w:val="0087138D"/>
    <w:rsid w:val="00904189"/>
    <w:rsid w:val="00922D08"/>
    <w:rsid w:val="00942CFC"/>
    <w:rsid w:val="00950FCB"/>
    <w:rsid w:val="009553BE"/>
    <w:rsid w:val="00974264"/>
    <w:rsid w:val="009812C9"/>
    <w:rsid w:val="00A102DA"/>
    <w:rsid w:val="00A14095"/>
    <w:rsid w:val="00A436D2"/>
    <w:rsid w:val="00A57683"/>
    <w:rsid w:val="00AA13E9"/>
    <w:rsid w:val="00AD251D"/>
    <w:rsid w:val="00AE16A3"/>
    <w:rsid w:val="00AF1B17"/>
    <w:rsid w:val="00B14EAC"/>
    <w:rsid w:val="00B41891"/>
    <w:rsid w:val="00BC5E34"/>
    <w:rsid w:val="00BD7D4E"/>
    <w:rsid w:val="00BF77FF"/>
    <w:rsid w:val="00C201AD"/>
    <w:rsid w:val="00C32795"/>
    <w:rsid w:val="00C33FC2"/>
    <w:rsid w:val="00C60679"/>
    <w:rsid w:val="00C67C47"/>
    <w:rsid w:val="00C77BB2"/>
    <w:rsid w:val="00C95DCA"/>
    <w:rsid w:val="00CA63DC"/>
    <w:rsid w:val="00CE10F2"/>
    <w:rsid w:val="00D11630"/>
    <w:rsid w:val="00D501C2"/>
    <w:rsid w:val="00D65806"/>
    <w:rsid w:val="00DC3943"/>
    <w:rsid w:val="00E93EC6"/>
    <w:rsid w:val="00EF7376"/>
    <w:rsid w:val="00F17B82"/>
    <w:rsid w:val="00FA384A"/>
    <w:rsid w:val="00FE5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07"/>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5807"/>
    <w:pPr>
      <w:tabs>
        <w:tab w:val="center" w:pos="4677"/>
        <w:tab w:val="right" w:pos="9355"/>
      </w:tabs>
    </w:pPr>
  </w:style>
  <w:style w:type="character" w:customStyle="1" w:styleId="a4">
    <w:name w:val="Верхний колонтитул Знак"/>
    <w:basedOn w:val="a0"/>
    <w:link w:val="a3"/>
    <w:uiPriority w:val="99"/>
    <w:rsid w:val="00395807"/>
    <w:rPr>
      <w:rFonts w:ascii="Times New Roman" w:eastAsia="Times New Roman" w:hAnsi="Times New Roman" w:cs="Times New Roman"/>
      <w:sz w:val="20"/>
      <w:szCs w:val="20"/>
      <w:lang w:eastAsia="ru-RU"/>
    </w:rPr>
  </w:style>
  <w:style w:type="paragraph" w:styleId="a5">
    <w:name w:val="Body Text"/>
    <w:basedOn w:val="a"/>
    <w:link w:val="a6"/>
    <w:semiHidden/>
    <w:rsid w:val="00395807"/>
    <w:pPr>
      <w:spacing w:after="400" w:line="240" w:lineRule="exact"/>
    </w:pPr>
    <w:rPr>
      <w:sz w:val="17"/>
      <w:lang w:val="en-US"/>
    </w:rPr>
  </w:style>
  <w:style w:type="character" w:customStyle="1" w:styleId="a6">
    <w:name w:val="Основной текст Знак"/>
    <w:basedOn w:val="a0"/>
    <w:link w:val="a5"/>
    <w:semiHidden/>
    <w:rsid w:val="00395807"/>
    <w:rPr>
      <w:rFonts w:ascii="Times New Roman" w:eastAsia="Times New Roman" w:hAnsi="Times New Roman" w:cs="Times New Roman"/>
      <w:sz w:val="17"/>
      <w:szCs w:val="20"/>
      <w:lang w:val="en-US" w:eastAsia="ru-RU"/>
    </w:rPr>
  </w:style>
  <w:style w:type="paragraph" w:customStyle="1" w:styleId="Iauiue3">
    <w:name w:val="Iau?iue3"/>
    <w:rsid w:val="00395807"/>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customStyle="1" w:styleId="Iacaaiea2">
    <w:name w:val="Iacaaiea2"/>
    <w:basedOn w:val="a"/>
    <w:rsid w:val="00395807"/>
    <w:pPr>
      <w:widowControl/>
      <w:adjustRightInd/>
      <w:spacing w:line="240" w:lineRule="auto"/>
      <w:ind w:right="-727"/>
      <w:jc w:val="center"/>
      <w:textAlignment w:val="auto"/>
    </w:pPr>
    <w:rPr>
      <w:b/>
      <w:sz w:val="32"/>
    </w:rPr>
  </w:style>
  <w:style w:type="paragraph" w:customStyle="1" w:styleId="Iniiaiieoaeno2">
    <w:name w:val="Iniiaiie oaeno2"/>
    <w:basedOn w:val="a"/>
    <w:rsid w:val="00395807"/>
    <w:pPr>
      <w:widowControl/>
      <w:adjustRightInd/>
      <w:spacing w:line="240" w:lineRule="auto"/>
      <w:textAlignment w:val="auto"/>
    </w:pPr>
  </w:style>
  <w:style w:type="paragraph" w:styleId="a7">
    <w:name w:val="footer"/>
    <w:basedOn w:val="a"/>
    <w:link w:val="a8"/>
    <w:uiPriority w:val="99"/>
    <w:unhideWhenUsed/>
    <w:rsid w:val="00395807"/>
    <w:pPr>
      <w:tabs>
        <w:tab w:val="center" w:pos="4677"/>
        <w:tab w:val="right" w:pos="9355"/>
      </w:tabs>
      <w:spacing w:line="240" w:lineRule="auto"/>
    </w:pPr>
  </w:style>
  <w:style w:type="character" w:customStyle="1" w:styleId="a8">
    <w:name w:val="Нижний колонтитул Знак"/>
    <w:basedOn w:val="a0"/>
    <w:link w:val="a7"/>
    <w:uiPriority w:val="99"/>
    <w:rsid w:val="0039580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0418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189"/>
    <w:rPr>
      <w:rFonts w:ascii="Tahoma" w:eastAsia="Times New Roman" w:hAnsi="Tahoma" w:cs="Tahoma"/>
      <w:sz w:val="16"/>
      <w:szCs w:val="16"/>
      <w:lang w:eastAsia="ru-RU"/>
    </w:rPr>
  </w:style>
  <w:style w:type="character" w:styleId="ab">
    <w:name w:val="Hyperlink"/>
    <w:basedOn w:val="a0"/>
    <w:uiPriority w:val="99"/>
    <w:unhideWhenUsed/>
    <w:rsid w:val="009812C9"/>
    <w:rPr>
      <w:color w:val="0000FF" w:themeColor="hyperlink"/>
      <w:u w:val="single"/>
    </w:rPr>
  </w:style>
  <w:style w:type="paragraph" w:styleId="ac">
    <w:name w:val="Revision"/>
    <w:hidden/>
    <w:uiPriority w:val="99"/>
    <w:semiHidden/>
    <w:rsid w:val="000A64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t-group.ru" TargetMode="External"/><Relationship Id="rId3" Type="http://schemas.openxmlformats.org/officeDocument/2006/relationships/settings" Target="settings.xml"/><Relationship Id="rId7" Type="http://schemas.openxmlformats.org/officeDocument/2006/relationships/hyperlink" Target="http://www.gft-grou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Василенко Людмила Юрьевна</cp:lastModifiedBy>
  <cp:revision>39</cp:revision>
  <cp:lastPrinted>2011-05-19T07:38:00Z</cp:lastPrinted>
  <dcterms:created xsi:type="dcterms:W3CDTF">2010-02-24T12:59:00Z</dcterms:created>
  <dcterms:modified xsi:type="dcterms:W3CDTF">2011-06-09T08:58:00Z</dcterms:modified>
</cp:coreProperties>
</file>